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6480" w14:textId="77777777" w:rsidR="00B1007C" w:rsidRDefault="00000000">
      <w:pPr>
        <w:pStyle w:val="Nagwek1"/>
        <w:jc w:val="center"/>
      </w:pPr>
      <w:r>
        <w:t>Standardy ochrony małoletnich w podmiocie leczniczym Centrum Medyczne SUN-MED</w:t>
      </w:r>
    </w:p>
    <w:p w14:paraId="6B2A5512" w14:textId="77777777" w:rsidR="00B1007C" w:rsidRDefault="00B1007C">
      <w:pPr>
        <w:pStyle w:val="Standard"/>
        <w:rPr>
          <w:rFonts w:ascii="Open Sans" w:hAnsi="Open Sans" w:cs="Open Sans"/>
          <w:sz w:val="24"/>
        </w:rPr>
      </w:pPr>
    </w:p>
    <w:p w14:paraId="520E73D2" w14:textId="77777777" w:rsidR="00B1007C" w:rsidRDefault="00000000">
      <w:pPr>
        <w:pStyle w:val="Standard"/>
      </w:pPr>
      <w:r>
        <w:rPr>
          <w:rFonts w:ascii="Open Sans" w:hAnsi="Open Sans" w:cs="Open Sans"/>
          <w:sz w:val="24"/>
        </w:rPr>
        <w:t xml:space="preserve">Działając na podstawie art. 22b ustawy </w:t>
      </w:r>
      <w:bookmarkStart w:id="0" w:name="_Hlk158671230"/>
      <w:r>
        <w:rPr>
          <w:rFonts w:ascii="Open Sans" w:hAnsi="Open Sans" w:cs="Open Sans"/>
          <w:sz w:val="24"/>
        </w:rPr>
        <w:t xml:space="preserve">z dnia 13 maja 2016 r. o przeciwdziałaniu zagrożeniom przestępczością ma tle seksualnym i ochronie małoletnich (tekst jedn. Dz. U. 2023, poz. 1304) </w:t>
      </w:r>
      <w:bookmarkEnd w:id="0"/>
      <w:r>
        <w:rPr>
          <w:rFonts w:ascii="Open Sans" w:hAnsi="Open Sans" w:cs="Open Sans"/>
          <w:sz w:val="24"/>
        </w:rPr>
        <w:t>wprowadza się „Standardy ochrony małoletnich w podmiocie leczniczym Centrum Medyczne SUN-MED.</w:t>
      </w:r>
    </w:p>
    <w:p w14:paraId="0F7E28DE" w14:textId="77777777" w:rsidR="00B1007C" w:rsidRDefault="00B1007C">
      <w:pPr>
        <w:pStyle w:val="Standard"/>
        <w:rPr>
          <w:rFonts w:ascii="Open Sans" w:hAnsi="Open Sans" w:cs="Open Sans"/>
          <w:sz w:val="24"/>
        </w:rPr>
      </w:pPr>
    </w:p>
    <w:p w14:paraId="75F27D80" w14:textId="77777777" w:rsidR="00B1007C" w:rsidRDefault="00000000">
      <w:pPr>
        <w:pStyle w:val="Nagwek2"/>
      </w:pPr>
      <w:r>
        <w:rPr>
          <w:sz w:val="24"/>
          <w:szCs w:val="24"/>
        </w:rPr>
        <w:t>Sekcja I. Postanowienia ogólne i definicje</w:t>
      </w:r>
    </w:p>
    <w:p w14:paraId="72C581D2" w14:textId="77777777" w:rsidR="00B1007C" w:rsidRDefault="00000000">
      <w:pPr>
        <w:pStyle w:val="Akapitzlist"/>
        <w:numPr>
          <w:ilvl w:val="0"/>
          <w:numId w:val="22"/>
        </w:numPr>
        <w:ind w:hanging="357"/>
        <w:contextualSpacing w:val="0"/>
      </w:pPr>
      <w:r>
        <w:rPr>
          <w:rFonts w:ascii="Open Sans" w:hAnsi="Open Sans" w:cs="Open Sans"/>
          <w:sz w:val="24"/>
        </w:rPr>
        <w:t>Niniejsze „Standardy ochrony małoletnich” (zwane dalej „Standardami”) określają zasady i procedury postępowania zapewniające bezpieczne relacje pomiędzy Małoletnimi, a personelem podmiotu leczniczego Centrum Medyczne SUN-MED oraz zasady postępowania w przypadku stwierdzenia lub podejrzenia krzywdzenia Małoletniego.</w:t>
      </w:r>
    </w:p>
    <w:p w14:paraId="1E124BE7" w14:textId="77777777" w:rsidR="00B1007C" w:rsidRDefault="00000000">
      <w:pPr>
        <w:pStyle w:val="Akapitzlist"/>
        <w:numPr>
          <w:ilvl w:val="0"/>
          <w:numId w:val="3"/>
        </w:numPr>
        <w:ind w:hanging="357"/>
        <w:contextualSpacing w:val="0"/>
      </w:pPr>
      <w:r>
        <w:rPr>
          <w:rFonts w:ascii="Open Sans" w:hAnsi="Open Sans" w:cs="Open Sans"/>
          <w:sz w:val="24"/>
        </w:rPr>
        <w:t xml:space="preserve">Standardy obowiązują </w:t>
      </w:r>
      <w:r>
        <w:rPr>
          <w:rFonts w:ascii="Open Sans" w:hAnsi="Open Sans" w:cs="Open Sans"/>
          <w:sz w:val="24"/>
          <w:lang w:eastAsia="pl-PL"/>
        </w:rPr>
        <w:t>wszystkich członków personelu, pacjentów, osoby towarzyszące pacjentom, w szczególności rodziców, opiekunów prawnych i faktycznych, a także inne osoby przebywające na terenie zakładu leczniczego.</w:t>
      </w:r>
    </w:p>
    <w:p w14:paraId="3EF6A513" w14:textId="77777777" w:rsidR="00B1007C" w:rsidRDefault="00000000">
      <w:pPr>
        <w:pStyle w:val="Akapitzlist"/>
        <w:numPr>
          <w:ilvl w:val="0"/>
          <w:numId w:val="3"/>
        </w:numPr>
        <w:ind w:hanging="357"/>
        <w:contextualSpacing w:val="0"/>
      </w:pPr>
      <w:r>
        <w:rPr>
          <w:rFonts w:ascii="Open Sans" w:hAnsi="Open Sans" w:cs="Open Sans"/>
          <w:sz w:val="24"/>
          <w:lang w:eastAsia="pl-PL"/>
        </w:rPr>
        <w:t>Użyte w niniejszych „Standardach ochrony małoletnich” pojęcia oznaczają:</w:t>
      </w:r>
    </w:p>
    <w:p w14:paraId="1727A0AC" w14:textId="77777777" w:rsidR="00B1007C" w:rsidRDefault="00000000">
      <w:pPr>
        <w:pStyle w:val="Akapitzlist"/>
        <w:numPr>
          <w:ilvl w:val="0"/>
          <w:numId w:val="23"/>
        </w:numPr>
        <w:ind w:hanging="357"/>
        <w:contextualSpacing w:val="0"/>
      </w:pPr>
      <w:r>
        <w:rPr>
          <w:rFonts w:ascii="Open Sans" w:hAnsi="Open Sans" w:cs="Open Sans"/>
          <w:sz w:val="24"/>
        </w:rPr>
        <w:t>Standardy – niniejsze Standardy ochrony małoletnich;</w:t>
      </w:r>
    </w:p>
    <w:p w14:paraId="664BA6FF" w14:textId="77777777" w:rsidR="00B1007C" w:rsidRDefault="00000000">
      <w:pPr>
        <w:pStyle w:val="Akapitzlist"/>
        <w:numPr>
          <w:ilvl w:val="0"/>
          <w:numId w:val="4"/>
        </w:numPr>
        <w:ind w:hanging="357"/>
        <w:contextualSpacing w:val="0"/>
      </w:pPr>
      <w:r>
        <w:rPr>
          <w:rFonts w:ascii="Open Sans" w:hAnsi="Open Sans" w:cs="Open Sans"/>
          <w:sz w:val="24"/>
        </w:rPr>
        <w:t>Centrum</w:t>
      </w:r>
      <w:r>
        <w:rPr>
          <w:rStyle w:val="Odwoaniedokomentarza"/>
          <w:rFonts w:ascii="Open Sans" w:hAnsi="Open Sans" w:cs="Open Sans"/>
          <w:sz w:val="24"/>
          <w:szCs w:val="24"/>
        </w:rPr>
        <w:t>-</w:t>
      </w:r>
      <w:r>
        <w:rPr>
          <w:rFonts w:ascii="Open Sans" w:hAnsi="Open Sans" w:cs="Open Sans"/>
          <w:sz w:val="24"/>
        </w:rPr>
        <w:t xml:space="preserve"> podmiot leczniczy SUN-MED Centrum Medyczne, Wrocław, ul. Obrońców Poczty Gdańskiej 15b/1, NIP: 896 160 1236, REGON: 388184150-00018, numer księgi rejestrowej 000000243409;</w:t>
      </w:r>
    </w:p>
    <w:p w14:paraId="7F526D88" w14:textId="77777777" w:rsidR="00B1007C" w:rsidRDefault="00000000">
      <w:pPr>
        <w:pStyle w:val="Akapitzlist"/>
        <w:numPr>
          <w:ilvl w:val="0"/>
          <w:numId w:val="4"/>
        </w:numPr>
        <w:ind w:hanging="357"/>
        <w:contextualSpacing w:val="0"/>
      </w:pPr>
      <w:r>
        <w:rPr>
          <w:rFonts w:ascii="Open Sans" w:hAnsi="Open Sans" w:cs="Open Sans"/>
          <w:sz w:val="24"/>
        </w:rPr>
        <w:t>Małoletni – osoba, w tym pacjent, która nie ukończyła 18. roku życia;</w:t>
      </w:r>
    </w:p>
    <w:p w14:paraId="18410600" w14:textId="77777777" w:rsidR="00B1007C" w:rsidRDefault="00000000">
      <w:pPr>
        <w:pStyle w:val="Akapitzlist"/>
        <w:numPr>
          <w:ilvl w:val="0"/>
          <w:numId w:val="4"/>
        </w:numPr>
        <w:ind w:hanging="357"/>
        <w:contextualSpacing w:val="0"/>
      </w:pPr>
      <w:r>
        <w:rPr>
          <w:rFonts w:ascii="Open Sans" w:hAnsi="Open Sans" w:cs="Open Sans"/>
          <w:sz w:val="24"/>
        </w:rPr>
        <w:t>Niebieska Karta – procedura „Niebieskiej Karty”, o której mowa w ustawie z dnia 29 lipca 2005 r. o przeciwdziałaniu przemocy domowej (tekst jedn. Dz. U. 2024, poz. 424)</w:t>
      </w:r>
    </w:p>
    <w:p w14:paraId="118FF0C4" w14:textId="77777777" w:rsidR="00B1007C" w:rsidRDefault="00000000">
      <w:pPr>
        <w:pStyle w:val="Akapitzlist"/>
        <w:numPr>
          <w:ilvl w:val="0"/>
          <w:numId w:val="4"/>
        </w:numPr>
        <w:ind w:hanging="357"/>
        <w:contextualSpacing w:val="0"/>
      </w:pPr>
      <w:r>
        <w:rPr>
          <w:rFonts w:ascii="Open Sans" w:hAnsi="Open Sans" w:cs="Open Sans"/>
          <w:sz w:val="24"/>
        </w:rPr>
        <w:t>Rejestr – Rejestr Sprawców Przestępstw na Tle Seksualnym, o którym mowa w ustawie z dnia 13 maja 2016 r. o przeciwdziałaniu zagrożeniom przestępczością na tle seksualnym i ochronie małoletnich (tekst jedn. Dz. U. 2023, poz. 1304 ze zm.);</w:t>
      </w:r>
    </w:p>
    <w:p w14:paraId="5A143C9C" w14:textId="77777777" w:rsidR="00B1007C" w:rsidRDefault="00000000">
      <w:pPr>
        <w:pStyle w:val="Akapitzlist"/>
        <w:numPr>
          <w:ilvl w:val="0"/>
          <w:numId w:val="4"/>
        </w:numPr>
        <w:ind w:hanging="357"/>
        <w:contextualSpacing w:val="0"/>
      </w:pPr>
      <w:r>
        <w:rPr>
          <w:rFonts w:ascii="Open Sans" w:hAnsi="Open Sans" w:cs="Open Sans"/>
          <w:sz w:val="24"/>
        </w:rPr>
        <w:t>K.k. – ustawa z dnia 6 czerwca 1967 r. Kodeks karny (tekst jedn. Dz. U. 2024, poz. 17 ze zm.);</w:t>
      </w:r>
    </w:p>
    <w:p w14:paraId="5566095B" w14:textId="77777777" w:rsidR="00B1007C" w:rsidRDefault="00000000">
      <w:pPr>
        <w:pStyle w:val="Akapitzlist"/>
        <w:numPr>
          <w:ilvl w:val="0"/>
          <w:numId w:val="4"/>
        </w:numPr>
        <w:ind w:hanging="357"/>
        <w:contextualSpacing w:val="0"/>
      </w:pPr>
      <w:proofErr w:type="spellStart"/>
      <w:r>
        <w:rPr>
          <w:rFonts w:ascii="Open Sans" w:hAnsi="Open Sans" w:cs="Open Sans"/>
          <w:sz w:val="24"/>
        </w:rPr>
        <w:t>K.r.i.o</w:t>
      </w:r>
      <w:proofErr w:type="spellEnd"/>
      <w:r>
        <w:rPr>
          <w:rFonts w:ascii="Open Sans" w:hAnsi="Open Sans" w:cs="Open Sans"/>
          <w:sz w:val="24"/>
        </w:rPr>
        <w:t>. – ustawa z dnia 25 lutego 1964 r. Kodeks rodzinny i opiekuńczy (tekst jedn. Dz. U. 2023, poz. 2809 ze zm.);</w:t>
      </w:r>
    </w:p>
    <w:p w14:paraId="4681DC59" w14:textId="77777777" w:rsidR="00B1007C" w:rsidRDefault="00000000">
      <w:pPr>
        <w:pStyle w:val="Akapitzlist"/>
        <w:numPr>
          <w:ilvl w:val="0"/>
          <w:numId w:val="4"/>
        </w:numPr>
        <w:ind w:hanging="357"/>
        <w:contextualSpacing w:val="0"/>
      </w:pPr>
      <w:r>
        <w:rPr>
          <w:rFonts w:ascii="Open Sans" w:hAnsi="Open Sans" w:cs="Open Sans"/>
          <w:sz w:val="24"/>
        </w:rPr>
        <w:lastRenderedPageBreak/>
        <w:t>Opiekun prawny – osoba sprawująca opiekę nad Małoletnim na podstawie obowiązku ustawowego, w tym rodzic lub inny przedstawiciel ustawowy;</w:t>
      </w:r>
    </w:p>
    <w:p w14:paraId="7EEF1892" w14:textId="77777777" w:rsidR="00B1007C" w:rsidRDefault="00000000">
      <w:pPr>
        <w:pStyle w:val="Akapitzlist"/>
        <w:numPr>
          <w:ilvl w:val="0"/>
          <w:numId w:val="4"/>
        </w:numPr>
        <w:ind w:hanging="357"/>
        <w:contextualSpacing w:val="0"/>
      </w:pPr>
      <w:r>
        <w:rPr>
          <w:rFonts w:ascii="Open Sans" w:hAnsi="Open Sans" w:cs="Open Sans"/>
          <w:sz w:val="24"/>
        </w:rPr>
        <w:t>Opiekun faktyczny – osoba sprawująca faktyczną opiekę nad Małoletnim, pomimo braku obowiązku ustawowego;</w:t>
      </w:r>
    </w:p>
    <w:p w14:paraId="358E9BDD" w14:textId="77777777" w:rsidR="00B1007C" w:rsidRDefault="00000000">
      <w:pPr>
        <w:pStyle w:val="Akapitzlist"/>
        <w:numPr>
          <w:ilvl w:val="0"/>
          <w:numId w:val="4"/>
        </w:numPr>
        <w:ind w:hanging="357"/>
        <w:contextualSpacing w:val="0"/>
      </w:pPr>
      <w:proofErr w:type="spellStart"/>
      <w:r>
        <w:rPr>
          <w:rFonts w:ascii="Open Sans" w:hAnsi="Open Sans" w:cs="Open Sans"/>
          <w:sz w:val="24"/>
        </w:rPr>
        <w:t>U.p.n</w:t>
      </w:r>
      <w:proofErr w:type="spellEnd"/>
      <w:r>
        <w:rPr>
          <w:rFonts w:ascii="Open Sans" w:hAnsi="Open Sans" w:cs="Open Sans"/>
          <w:sz w:val="24"/>
        </w:rPr>
        <w:t>. – ustawa z dnia 29 lipca 2005 r. o przeciwdziałaniu narkomanii (Dz. U. z 2023 r. poz. 172 oraz z 2022 r. poz. 2600 ze zm.);</w:t>
      </w:r>
    </w:p>
    <w:p w14:paraId="3AFE4CD2" w14:textId="77777777" w:rsidR="00B1007C" w:rsidRDefault="00000000">
      <w:pPr>
        <w:pStyle w:val="Akapitzlist"/>
        <w:numPr>
          <w:ilvl w:val="0"/>
          <w:numId w:val="4"/>
        </w:numPr>
        <w:ind w:hanging="357"/>
        <w:contextualSpacing w:val="0"/>
      </w:pPr>
      <w:r>
        <w:rPr>
          <w:rFonts w:ascii="Open Sans" w:hAnsi="Open Sans" w:cs="Open Sans"/>
          <w:sz w:val="24"/>
        </w:rPr>
        <w:t>Pracownik</w:t>
      </w:r>
      <w:r>
        <w:rPr>
          <w:rStyle w:val="Odwoaniedokomentarza"/>
          <w:rFonts w:ascii="Open Sans" w:hAnsi="Open Sans" w:cs="Open Sans"/>
          <w:sz w:val="24"/>
          <w:szCs w:val="24"/>
        </w:rPr>
        <w:t>-</w:t>
      </w:r>
      <w:r>
        <w:rPr>
          <w:rFonts w:ascii="Open Sans" w:hAnsi="Open Sans" w:cs="Open Sans"/>
          <w:sz w:val="24"/>
        </w:rPr>
        <w:t xml:space="preserve"> osoba wykonująca lub zamierzająca wykonywać obowiązki zawodowe w zakładzie leczniczym w ramach stosunku pracy lub stosunku cywilnoprawnego, w tym w szczególności umowy zlecenia, kontraktu B2B lub umowy wolontariatu;</w:t>
      </w:r>
    </w:p>
    <w:p w14:paraId="48D5DE78" w14:textId="77777777" w:rsidR="00B1007C" w:rsidRDefault="00000000">
      <w:pPr>
        <w:pStyle w:val="Akapitzlist"/>
        <w:numPr>
          <w:ilvl w:val="0"/>
          <w:numId w:val="4"/>
        </w:numPr>
        <w:ind w:hanging="357"/>
        <w:contextualSpacing w:val="0"/>
      </w:pPr>
      <w:r>
        <w:rPr>
          <w:rFonts w:ascii="Open Sans" w:hAnsi="Open Sans" w:cs="Open Sans"/>
          <w:sz w:val="24"/>
        </w:rPr>
        <w:t>Krajowy Rejestr Karny – Krajowy Rejestr Karny, o którym mowa w ustawie z dnia 24 maja 2000 r. o Krajowym Rejestrze Karnym (Dz. U. 2023, poz. 1068 ze zm.)</w:t>
      </w:r>
    </w:p>
    <w:p w14:paraId="4FC474B0" w14:textId="77777777" w:rsidR="00B1007C" w:rsidRDefault="00000000">
      <w:pPr>
        <w:pStyle w:val="Akapitzlist"/>
        <w:numPr>
          <w:ilvl w:val="0"/>
          <w:numId w:val="3"/>
        </w:numPr>
        <w:contextualSpacing w:val="0"/>
      </w:pPr>
      <w:r>
        <w:rPr>
          <w:rFonts w:ascii="Open Sans" w:hAnsi="Open Sans" w:cs="Open Sans"/>
          <w:sz w:val="24"/>
        </w:rPr>
        <w:t>Kierownik – kierownik podmiotu leczniczego Centrum Medyczne SUN-MED</w:t>
      </w:r>
    </w:p>
    <w:p w14:paraId="3EBD6EA3" w14:textId="77777777" w:rsidR="00B1007C" w:rsidRDefault="00000000">
      <w:pPr>
        <w:pStyle w:val="Akapitzlist"/>
        <w:numPr>
          <w:ilvl w:val="0"/>
          <w:numId w:val="3"/>
        </w:numPr>
        <w:contextualSpacing w:val="0"/>
      </w:pPr>
      <w:r>
        <w:rPr>
          <w:rFonts w:ascii="Open Sans" w:hAnsi="Open Sans" w:cs="Open Sans"/>
          <w:sz w:val="24"/>
        </w:rPr>
        <w:t>Za wdrożenie, realizację i nadzór nad wykonywaniem Standardów odpowiada Kierownik lub osoba przez niego upoważniona na piśmie. Postanowienia Standardów dotyczące Kierownika stosuje się odpowiednio do osoby upoważnionej, o której mowa w zdaniu poprzedzającym.</w:t>
      </w:r>
    </w:p>
    <w:p w14:paraId="044A2FDF" w14:textId="77777777" w:rsidR="00B1007C" w:rsidRDefault="00000000">
      <w:pPr>
        <w:pStyle w:val="Nagwek2"/>
      </w:pPr>
      <w:r>
        <w:rPr>
          <w:sz w:val="24"/>
          <w:szCs w:val="24"/>
        </w:rPr>
        <w:t>Sekcja II. Bezpieczne relacje pomiędzy małoletnim a personelem. Zachowania niedozwolone</w:t>
      </w:r>
    </w:p>
    <w:p w14:paraId="2D1B2A85" w14:textId="77777777" w:rsidR="00B1007C" w:rsidRDefault="00000000">
      <w:pPr>
        <w:pStyle w:val="Nagwek2"/>
      </w:pPr>
      <w:r>
        <w:rPr>
          <w:sz w:val="24"/>
          <w:szCs w:val="24"/>
        </w:rPr>
        <w:t>1. Rekrutacja personelu</w:t>
      </w:r>
    </w:p>
    <w:p w14:paraId="063B061D" w14:textId="77777777" w:rsidR="00B1007C" w:rsidRDefault="00000000">
      <w:pPr>
        <w:pStyle w:val="Akapitzlist"/>
        <w:numPr>
          <w:ilvl w:val="0"/>
          <w:numId w:val="24"/>
        </w:numPr>
        <w:ind w:left="714" w:hanging="357"/>
        <w:contextualSpacing w:val="0"/>
      </w:pPr>
      <w:r>
        <w:rPr>
          <w:rFonts w:ascii="Open Sans" w:hAnsi="Open Sans" w:cs="Open Sans"/>
          <w:sz w:val="24"/>
        </w:rPr>
        <w:t xml:space="preserve">Do wykonywania obowiązków zawodowych w podmiocie leczniczym, w tym w szczególności w zakresie kontaktów z małoletnimi, dopuszczone są wyłącznie Pracownicy, których dane nie zostały ujawnione w Rejestrze oraz niekarane za przestępstwa określone w rozdziałach XIX, XXV oraz art. 189a i art. 207 K.k. oraz przepisach </w:t>
      </w:r>
      <w:proofErr w:type="spellStart"/>
      <w:r>
        <w:rPr>
          <w:rFonts w:ascii="Open Sans" w:hAnsi="Open Sans" w:cs="Open Sans"/>
          <w:sz w:val="24"/>
        </w:rPr>
        <w:t>u.p.n</w:t>
      </w:r>
      <w:proofErr w:type="spellEnd"/>
      <w:r>
        <w:rPr>
          <w:rFonts w:ascii="Open Sans" w:hAnsi="Open Sans" w:cs="Open Sans"/>
          <w:sz w:val="24"/>
        </w:rPr>
        <w:t>. lub za odpowiadające im przestępstwa przewidziane w przepisach prawa obcego.</w:t>
      </w:r>
    </w:p>
    <w:p w14:paraId="21663930" w14:textId="77777777" w:rsidR="00B1007C" w:rsidRDefault="00000000">
      <w:pPr>
        <w:pStyle w:val="Akapitzlist"/>
        <w:numPr>
          <w:ilvl w:val="0"/>
          <w:numId w:val="6"/>
        </w:numPr>
        <w:ind w:left="714" w:hanging="357"/>
        <w:contextualSpacing w:val="0"/>
      </w:pPr>
      <w:r>
        <w:rPr>
          <w:rFonts w:ascii="Open Sans" w:hAnsi="Open Sans" w:cs="Open Sans"/>
          <w:sz w:val="24"/>
        </w:rPr>
        <w:t>Przed dopuszczeniem Pracownika do wykonywania obowiązków zawodowych, a w przypadku zatrudnienia w ramach stosunku pracy, przed jego nawiązaniem, Kierownik:</w:t>
      </w:r>
    </w:p>
    <w:p w14:paraId="69ACB82F" w14:textId="77777777" w:rsidR="00B1007C" w:rsidRDefault="00000000">
      <w:pPr>
        <w:pStyle w:val="Akapitzlist"/>
        <w:numPr>
          <w:ilvl w:val="1"/>
          <w:numId w:val="6"/>
        </w:numPr>
        <w:contextualSpacing w:val="0"/>
      </w:pPr>
      <w:r>
        <w:rPr>
          <w:rFonts w:ascii="Open Sans" w:hAnsi="Open Sans" w:cs="Open Sans"/>
          <w:sz w:val="24"/>
        </w:rPr>
        <w:t>uzyskuje informację, czy dane Pracownika zamieszczone są w Rejestrze;</w:t>
      </w:r>
    </w:p>
    <w:p w14:paraId="2222C36F" w14:textId="77777777" w:rsidR="00B1007C" w:rsidRDefault="00000000">
      <w:pPr>
        <w:pStyle w:val="Akapitzlist"/>
        <w:numPr>
          <w:ilvl w:val="1"/>
          <w:numId w:val="6"/>
        </w:numPr>
        <w:contextualSpacing w:val="0"/>
      </w:pPr>
      <w:r>
        <w:rPr>
          <w:rFonts w:ascii="Open Sans" w:hAnsi="Open Sans" w:cs="Open Sans"/>
          <w:sz w:val="24"/>
        </w:rPr>
        <w:t xml:space="preserve">żąda od Pracownika przedłożenia informacji z Krajowego Rejestru Karnego, a w przypadku Pracowników będących obywatelami innego państwa – informacji z rejestru karnego państwa obywatelstwa uzyskiwaną do celów działalności zawodowej lub </w:t>
      </w:r>
      <w:proofErr w:type="spellStart"/>
      <w:r>
        <w:rPr>
          <w:rFonts w:ascii="Open Sans" w:hAnsi="Open Sans" w:cs="Open Sans"/>
          <w:sz w:val="24"/>
        </w:rPr>
        <w:t>wolontariackiej</w:t>
      </w:r>
      <w:proofErr w:type="spellEnd"/>
      <w:r>
        <w:rPr>
          <w:rFonts w:ascii="Open Sans" w:hAnsi="Open Sans" w:cs="Open Sans"/>
          <w:sz w:val="24"/>
        </w:rPr>
        <w:t xml:space="preserve"> związanej z kontaktami z dziećmi.</w:t>
      </w:r>
    </w:p>
    <w:p w14:paraId="2AB0436E" w14:textId="77777777" w:rsidR="00B1007C" w:rsidRDefault="00000000">
      <w:pPr>
        <w:pStyle w:val="Akapitzlist"/>
        <w:numPr>
          <w:ilvl w:val="0"/>
          <w:numId w:val="6"/>
        </w:numPr>
        <w:contextualSpacing w:val="0"/>
      </w:pPr>
      <w:r>
        <w:rPr>
          <w:rFonts w:ascii="Open Sans" w:hAnsi="Open Sans" w:cs="Open Sans"/>
          <w:sz w:val="24"/>
        </w:rPr>
        <w:lastRenderedPageBreak/>
        <w:t xml:space="preserve">Przed nawiązaniem stosunku pracy lub rozpoczęciem wykonywania czynności zawodowych w przypadku stosunku cywilnoprawnego Pracownik zobowiązany jest złożyć oświadczenie o państwie lub państwach, w których zamieszkiwała w ciągu ostatnich 20 lat, innych niż Rzeczpospolita Polska i państwo obywatelstwa, oraz jednocześnie przedłożyć informację z rejestrów karnych tych państw uzyskiwaną do celów działalności zawodowej lub </w:t>
      </w:r>
      <w:proofErr w:type="spellStart"/>
      <w:r>
        <w:rPr>
          <w:rFonts w:ascii="Open Sans" w:hAnsi="Open Sans" w:cs="Open Sans"/>
          <w:sz w:val="24"/>
        </w:rPr>
        <w:t>wolontariackiej</w:t>
      </w:r>
      <w:proofErr w:type="spellEnd"/>
      <w:r>
        <w:rPr>
          <w:rFonts w:ascii="Open Sans" w:hAnsi="Open Sans" w:cs="Open Sans"/>
          <w:sz w:val="24"/>
        </w:rPr>
        <w:t xml:space="preserve"> związanej z kontaktami z dziećmi, zgodnie z </w:t>
      </w:r>
      <w:r>
        <w:rPr>
          <w:rFonts w:ascii="Open Sans" w:hAnsi="Open Sans" w:cs="Open Sans"/>
          <w:b/>
          <w:bCs/>
          <w:sz w:val="24"/>
        </w:rPr>
        <w:t>załącznikiem nr 1</w:t>
      </w:r>
      <w:r>
        <w:rPr>
          <w:rFonts w:ascii="Open Sans" w:hAnsi="Open Sans" w:cs="Open Sans"/>
          <w:sz w:val="24"/>
        </w:rPr>
        <w:t xml:space="preserve"> do Standardów.</w:t>
      </w:r>
    </w:p>
    <w:p w14:paraId="47179F17" w14:textId="77777777" w:rsidR="00B1007C" w:rsidRDefault="00000000">
      <w:pPr>
        <w:pStyle w:val="Akapitzlist"/>
        <w:numPr>
          <w:ilvl w:val="0"/>
          <w:numId w:val="6"/>
        </w:numPr>
        <w:contextualSpacing w:val="0"/>
      </w:pPr>
      <w:r>
        <w:rPr>
          <w:rFonts w:ascii="Open Sans" w:hAnsi="Open Sans" w:cs="Open Sans"/>
          <w:sz w:val="24"/>
        </w:rPr>
        <w:t xml:space="preserve">W przypadku, gdy prawo państwa obcego nie przewiduje wydawania informacji do celów działalności zawodowej lub </w:t>
      </w:r>
      <w:proofErr w:type="spellStart"/>
      <w:r>
        <w:rPr>
          <w:rFonts w:ascii="Open Sans" w:hAnsi="Open Sans" w:cs="Open Sans"/>
          <w:sz w:val="24"/>
        </w:rPr>
        <w:t>wolontariackiej</w:t>
      </w:r>
      <w:proofErr w:type="spellEnd"/>
      <w:r>
        <w:rPr>
          <w:rFonts w:ascii="Open Sans" w:hAnsi="Open Sans" w:cs="Open Sans"/>
          <w:sz w:val="24"/>
        </w:rPr>
        <w:t xml:space="preserve"> związanej z kontaktami z dziećmi, przedkłada się informację z rejestru karnego tego państwa, a w przypadku braku takiego rejestru – oświadczenie zgodnie z </w:t>
      </w:r>
      <w:r>
        <w:rPr>
          <w:rFonts w:ascii="Open Sans" w:hAnsi="Open Sans" w:cs="Open Sans"/>
          <w:b/>
          <w:bCs/>
          <w:sz w:val="24"/>
        </w:rPr>
        <w:t>załącznikiem nr 1</w:t>
      </w:r>
      <w:r>
        <w:rPr>
          <w:rFonts w:ascii="Open Sans" w:hAnsi="Open Sans" w:cs="Open Sans"/>
          <w:sz w:val="24"/>
        </w:rPr>
        <w:t xml:space="preserve"> do Standardów.</w:t>
      </w:r>
    </w:p>
    <w:p w14:paraId="703EFDCF" w14:textId="77777777" w:rsidR="00B1007C" w:rsidRDefault="00000000">
      <w:pPr>
        <w:pStyle w:val="Nagwek2"/>
      </w:pPr>
      <w:r>
        <w:rPr>
          <w:sz w:val="24"/>
          <w:szCs w:val="24"/>
        </w:rPr>
        <w:t>2. Relacje pomiędzy personelem a Małoletnim</w:t>
      </w:r>
    </w:p>
    <w:p w14:paraId="3B9BE0D7" w14:textId="77777777" w:rsidR="00B1007C" w:rsidRDefault="00000000">
      <w:pPr>
        <w:pStyle w:val="Akapitzlist"/>
        <w:numPr>
          <w:ilvl w:val="0"/>
          <w:numId w:val="25"/>
        </w:numPr>
        <w:ind w:hanging="357"/>
        <w:contextualSpacing w:val="0"/>
      </w:pPr>
      <w:r>
        <w:rPr>
          <w:rFonts w:ascii="Open Sans" w:hAnsi="Open Sans" w:cs="Open Sans"/>
          <w:sz w:val="24"/>
        </w:rPr>
        <w:t>Personel Centrum Medycznego SUN-MED</w:t>
      </w:r>
      <w:r>
        <w:rPr>
          <w:rStyle w:val="Odwoaniedokomentarza"/>
          <w:rFonts w:ascii="Open Sans" w:hAnsi="Open Sans" w:cs="Open Sans"/>
          <w:sz w:val="24"/>
          <w:szCs w:val="24"/>
        </w:rPr>
        <w:t xml:space="preserve"> b</w:t>
      </w:r>
      <w:r>
        <w:rPr>
          <w:rFonts w:ascii="Open Sans" w:hAnsi="Open Sans" w:cs="Open Sans"/>
          <w:sz w:val="24"/>
        </w:rPr>
        <w:t>uduje relacje z Małoletnimi z poszanowaniem ich praw oraz dóbr osobistych, w tym prawa pacjenta oraz prawa do intymności i prywatności.</w:t>
      </w:r>
    </w:p>
    <w:p w14:paraId="660D6EA5" w14:textId="77777777" w:rsidR="00B1007C" w:rsidRDefault="00000000">
      <w:pPr>
        <w:pStyle w:val="Akapitzlist"/>
        <w:numPr>
          <w:ilvl w:val="0"/>
          <w:numId w:val="15"/>
        </w:numPr>
        <w:ind w:hanging="357"/>
        <w:contextualSpacing w:val="0"/>
      </w:pPr>
      <w:r>
        <w:rPr>
          <w:rFonts w:ascii="Open Sans" w:hAnsi="Open Sans" w:cs="Open Sans"/>
          <w:sz w:val="24"/>
        </w:rPr>
        <w:t xml:space="preserve">Przed udzieleniem świadczenia zdrowotnego Małoletniemu oraz w trakcie jego udzielania </w:t>
      </w:r>
      <w:r>
        <w:rPr>
          <w:rStyle w:val="Odwoaniedokomentarza"/>
          <w:rFonts w:ascii="Open Sans" w:hAnsi="Open Sans" w:cs="Open Sans"/>
          <w:sz w:val="24"/>
          <w:szCs w:val="24"/>
        </w:rPr>
        <w:t>Pracownik zobowiązany je</w:t>
      </w:r>
      <w:r>
        <w:rPr>
          <w:rFonts w:ascii="Open Sans" w:hAnsi="Open Sans" w:cs="Open Sans"/>
          <w:sz w:val="24"/>
        </w:rPr>
        <w:t>st:</w:t>
      </w:r>
    </w:p>
    <w:p w14:paraId="2C5AA847" w14:textId="77777777" w:rsidR="00B1007C" w:rsidRDefault="00000000">
      <w:pPr>
        <w:pStyle w:val="Akapitzlist"/>
        <w:numPr>
          <w:ilvl w:val="1"/>
          <w:numId w:val="15"/>
        </w:numPr>
        <w:ind w:hanging="357"/>
        <w:contextualSpacing w:val="0"/>
      </w:pPr>
      <w:r>
        <w:rPr>
          <w:rFonts w:ascii="Open Sans" w:hAnsi="Open Sans" w:cs="Open Sans"/>
          <w:sz w:val="24"/>
        </w:rPr>
        <w:t>udzielać Małoletniemu w sposób przystępny i zrozumiały niezbędnych informacji o celu, przebiegu oraz możliwych następstwach świadczenia zdrowotnego;</w:t>
      </w:r>
    </w:p>
    <w:p w14:paraId="2CF67AB2" w14:textId="77777777" w:rsidR="00B1007C" w:rsidRDefault="00000000">
      <w:pPr>
        <w:pStyle w:val="Akapitzlist"/>
        <w:numPr>
          <w:ilvl w:val="1"/>
          <w:numId w:val="15"/>
        </w:numPr>
        <w:ind w:hanging="357"/>
        <w:contextualSpacing w:val="0"/>
      </w:pPr>
      <w:r>
        <w:rPr>
          <w:rFonts w:ascii="Open Sans" w:hAnsi="Open Sans" w:cs="Open Sans"/>
          <w:sz w:val="24"/>
        </w:rPr>
        <w:t>zapewnić udzielanie świadczenia zdrowotnego w warunkach zapewniających poszanowanie intymności Małoletniego;</w:t>
      </w:r>
    </w:p>
    <w:p w14:paraId="06CDBC69" w14:textId="77777777" w:rsidR="00B1007C" w:rsidRDefault="00000000">
      <w:pPr>
        <w:pStyle w:val="Akapitzlist"/>
        <w:numPr>
          <w:ilvl w:val="1"/>
          <w:numId w:val="15"/>
        </w:numPr>
        <w:ind w:hanging="357"/>
        <w:contextualSpacing w:val="0"/>
      </w:pPr>
      <w:r>
        <w:rPr>
          <w:rFonts w:ascii="Open Sans" w:hAnsi="Open Sans" w:cs="Open Sans"/>
          <w:sz w:val="24"/>
        </w:rPr>
        <w:t>zapewnienie obecności rodzica, opiekuna prawnego lub opiekuna faktycznego oraz udzielanie im niezbędnych informacji dotyczących stanu zdrowia Małoletniego;</w:t>
      </w:r>
    </w:p>
    <w:p w14:paraId="1DC1AF09" w14:textId="77777777" w:rsidR="00B1007C" w:rsidRDefault="00000000">
      <w:pPr>
        <w:pStyle w:val="Akapitzlist"/>
        <w:numPr>
          <w:ilvl w:val="1"/>
          <w:numId w:val="15"/>
        </w:numPr>
        <w:ind w:hanging="357"/>
        <w:contextualSpacing w:val="0"/>
      </w:pPr>
      <w:r>
        <w:rPr>
          <w:rFonts w:ascii="Open Sans" w:hAnsi="Open Sans" w:cs="Open Sans"/>
          <w:sz w:val="24"/>
        </w:rPr>
        <w:t>zadbać, by rodzic, opiekun prawny lub opiekun faktyczny nie utrudniał procesu udzielania świadczeń zdrowotnych (np. poprzez straszenie dziecka);</w:t>
      </w:r>
    </w:p>
    <w:p w14:paraId="2A64AA29" w14:textId="77777777" w:rsidR="00B1007C" w:rsidRDefault="00000000">
      <w:pPr>
        <w:pStyle w:val="Akapitzlist"/>
        <w:numPr>
          <w:ilvl w:val="1"/>
          <w:numId w:val="15"/>
        </w:numPr>
        <w:ind w:hanging="357"/>
        <w:contextualSpacing w:val="0"/>
      </w:pPr>
      <w:r>
        <w:rPr>
          <w:rFonts w:ascii="Open Sans" w:hAnsi="Open Sans" w:cs="Open Sans"/>
          <w:sz w:val="24"/>
        </w:rPr>
        <w:t>reagować na wszelkie przejawy agresji fizycznej lub werbalnej wobec Małoletniego, w tym również ze strony rodziców, opiekunów prawnych lub opiekunów faktycznych;</w:t>
      </w:r>
    </w:p>
    <w:p w14:paraId="72E0C214" w14:textId="77777777" w:rsidR="00B1007C" w:rsidRDefault="00000000">
      <w:pPr>
        <w:pStyle w:val="Akapitzlist"/>
        <w:numPr>
          <w:ilvl w:val="1"/>
          <w:numId w:val="15"/>
        </w:numPr>
        <w:ind w:hanging="357"/>
        <w:contextualSpacing w:val="0"/>
      </w:pPr>
      <w:r>
        <w:rPr>
          <w:rFonts w:ascii="Open Sans" w:hAnsi="Open Sans" w:cs="Open Sans"/>
          <w:sz w:val="24"/>
        </w:rPr>
        <w:t>odmówić lub zaprzestać udzielania świadczeń zdrowotnych w przypadku, gdy z okoliczności, w tym zachowania Małoletniego lub osób mu towarzyszących, wynika, że udzielenie świadczenia może wywołać lub zwiększyć krzywdę Małoletniego, a względy zdrowotne się temu nie sprzeciwiają.</w:t>
      </w:r>
    </w:p>
    <w:p w14:paraId="33827BA4" w14:textId="77777777" w:rsidR="00B1007C" w:rsidRDefault="00000000">
      <w:pPr>
        <w:pStyle w:val="Akapitzlist"/>
        <w:numPr>
          <w:ilvl w:val="0"/>
          <w:numId w:val="15"/>
        </w:numPr>
        <w:ind w:hanging="357"/>
        <w:contextualSpacing w:val="0"/>
      </w:pPr>
      <w:r>
        <w:rPr>
          <w:rFonts w:ascii="Open Sans" w:hAnsi="Open Sans" w:cs="Open Sans"/>
          <w:sz w:val="24"/>
        </w:rPr>
        <w:lastRenderedPageBreak/>
        <w:t>Zabronione są:</w:t>
      </w:r>
    </w:p>
    <w:p w14:paraId="2FCE1E84" w14:textId="77777777" w:rsidR="00B1007C" w:rsidRDefault="00000000">
      <w:pPr>
        <w:pStyle w:val="Akapitzlist"/>
        <w:numPr>
          <w:ilvl w:val="1"/>
          <w:numId w:val="15"/>
        </w:numPr>
        <w:ind w:hanging="357"/>
        <w:contextualSpacing w:val="0"/>
      </w:pPr>
      <w:r>
        <w:rPr>
          <w:rFonts w:ascii="Open Sans" w:hAnsi="Open Sans" w:cs="Open Sans"/>
          <w:sz w:val="24"/>
        </w:rPr>
        <w:t>naruszanie integralności cielesnej Małoletniego w sposób i w zakresie nieuzasadnionym celem świadczenia zdrowotnego;</w:t>
      </w:r>
    </w:p>
    <w:p w14:paraId="117582ED" w14:textId="77777777" w:rsidR="00B1007C" w:rsidRDefault="00000000">
      <w:pPr>
        <w:pStyle w:val="Akapitzlist"/>
        <w:numPr>
          <w:ilvl w:val="1"/>
          <w:numId w:val="15"/>
        </w:numPr>
        <w:ind w:hanging="357"/>
        <w:contextualSpacing w:val="0"/>
      </w:pPr>
      <w:r>
        <w:rPr>
          <w:rFonts w:ascii="Open Sans" w:hAnsi="Open Sans" w:cs="Open Sans"/>
          <w:sz w:val="24"/>
        </w:rPr>
        <w:t>wszelkie zachowania mogące budzić lęk, upokorzenie lub poczucie wstydu Małoletniego;</w:t>
      </w:r>
    </w:p>
    <w:p w14:paraId="642C70D2" w14:textId="77777777" w:rsidR="00B1007C" w:rsidRDefault="00000000">
      <w:pPr>
        <w:pStyle w:val="Akapitzlist"/>
        <w:numPr>
          <w:ilvl w:val="1"/>
          <w:numId w:val="15"/>
        </w:numPr>
        <w:ind w:hanging="357"/>
        <w:contextualSpacing w:val="0"/>
      </w:pPr>
      <w:r>
        <w:rPr>
          <w:rFonts w:ascii="Open Sans" w:hAnsi="Open Sans" w:cs="Open Sans"/>
          <w:sz w:val="24"/>
        </w:rPr>
        <w:t>wprowadzanie Małoletniego w błąd co do zakresu, celu i następstw udzielanych świadczeń zdrowotnych;</w:t>
      </w:r>
    </w:p>
    <w:p w14:paraId="17F1275F" w14:textId="77777777" w:rsidR="00B1007C" w:rsidRDefault="00000000">
      <w:pPr>
        <w:pStyle w:val="Akapitzlist"/>
        <w:numPr>
          <w:ilvl w:val="1"/>
          <w:numId w:val="15"/>
        </w:numPr>
        <w:ind w:hanging="357"/>
        <w:contextualSpacing w:val="0"/>
      </w:pPr>
      <w:r>
        <w:rPr>
          <w:rFonts w:ascii="Open Sans" w:hAnsi="Open Sans" w:cs="Open Sans"/>
          <w:sz w:val="24"/>
        </w:rPr>
        <w:t>dyskryminowanie Małoletniego z jakichkolwiek przyczyn, w tym ze względu na wiek lub stopień rozwoju;</w:t>
      </w:r>
    </w:p>
    <w:p w14:paraId="19801D63" w14:textId="77777777" w:rsidR="00B1007C" w:rsidRDefault="00000000">
      <w:pPr>
        <w:pStyle w:val="Akapitzlist"/>
        <w:numPr>
          <w:ilvl w:val="1"/>
          <w:numId w:val="15"/>
        </w:numPr>
        <w:ind w:hanging="357"/>
        <w:contextualSpacing w:val="0"/>
      </w:pPr>
      <w:r>
        <w:rPr>
          <w:rFonts w:ascii="Open Sans" w:hAnsi="Open Sans" w:cs="Open Sans"/>
          <w:sz w:val="24"/>
        </w:rPr>
        <w:t>bagatelizowanie zgłaszanych przez Małoletniego potrzeb lub symptomów (np. bólu, lęku);</w:t>
      </w:r>
    </w:p>
    <w:p w14:paraId="62F42971" w14:textId="77777777" w:rsidR="00B1007C" w:rsidRDefault="00000000">
      <w:pPr>
        <w:pStyle w:val="Akapitzlist"/>
        <w:numPr>
          <w:ilvl w:val="1"/>
          <w:numId w:val="15"/>
        </w:numPr>
        <w:ind w:hanging="357"/>
        <w:contextualSpacing w:val="0"/>
      </w:pPr>
      <w:r>
        <w:rPr>
          <w:rFonts w:ascii="Open Sans" w:hAnsi="Open Sans" w:cs="Open Sans"/>
          <w:sz w:val="24"/>
        </w:rPr>
        <w:t>utrwalanie, rozpowszechnianie i jakiekolwiek wykorzystywanie wizerunku Małoletniego bez uprzedniej pisemnej zgody jego przedstawiciela ustawowego.</w:t>
      </w:r>
    </w:p>
    <w:p w14:paraId="4BE6C305" w14:textId="77777777" w:rsidR="00B1007C" w:rsidRDefault="00000000">
      <w:pPr>
        <w:pStyle w:val="Nagwek2"/>
      </w:pPr>
      <w:r>
        <w:rPr>
          <w:sz w:val="24"/>
          <w:szCs w:val="24"/>
        </w:rPr>
        <w:t>3. Zasady korzystania z urządzeń elektronicznych z dostępem do sieci Internet</w:t>
      </w:r>
    </w:p>
    <w:p w14:paraId="6ED47107" w14:textId="77777777" w:rsidR="00B1007C" w:rsidRDefault="00000000">
      <w:pPr>
        <w:pStyle w:val="Akapitzlist"/>
        <w:numPr>
          <w:ilvl w:val="0"/>
          <w:numId w:val="26"/>
        </w:numPr>
        <w:ind w:left="777" w:hanging="357"/>
        <w:contextualSpacing w:val="0"/>
      </w:pPr>
      <w:r>
        <w:rPr>
          <w:rFonts w:ascii="Open Sans" w:hAnsi="Open Sans" w:cs="Open Sans"/>
          <w:sz w:val="24"/>
        </w:rPr>
        <w:t>Centrum Medyczne SUN-MED nie udostępnia Małoletnim możliwości korzystania z urządzeń elektronicznych z dostępem do sieci Internet.</w:t>
      </w:r>
    </w:p>
    <w:p w14:paraId="67010E0E" w14:textId="77777777" w:rsidR="00B1007C" w:rsidRDefault="00000000">
      <w:pPr>
        <w:pStyle w:val="Akapitzlist"/>
        <w:numPr>
          <w:ilvl w:val="0"/>
          <w:numId w:val="21"/>
        </w:numPr>
        <w:ind w:left="777" w:hanging="357"/>
        <w:contextualSpacing w:val="0"/>
      </w:pPr>
      <w:r>
        <w:rPr>
          <w:rFonts w:ascii="Open Sans" w:hAnsi="Open Sans" w:cs="Open Sans"/>
          <w:sz w:val="24"/>
        </w:rPr>
        <w:t>Wszelkie przypadki niedozwolonego korzystania przez Małoletniego z sieci Internet przy wykorzystaniu sieci teleinformatycznej Centrum Medycznego SUN-MED pracownicy zobowiązani są zgłaszać Kierownikowi.</w:t>
      </w:r>
    </w:p>
    <w:p w14:paraId="2E851A4F" w14:textId="77777777" w:rsidR="00B1007C" w:rsidRDefault="00000000">
      <w:pPr>
        <w:pStyle w:val="Nagwek2"/>
      </w:pPr>
      <w:r>
        <w:rPr>
          <w:sz w:val="24"/>
          <w:szCs w:val="24"/>
        </w:rPr>
        <w:t>Sekcja III. Zasady podejmowania interwencji w sytuacji podejrzenia krzywdzenia lub posiadania informacji o krzywdzeniu małoletniego.</w:t>
      </w:r>
    </w:p>
    <w:p w14:paraId="434F1FC4" w14:textId="77777777" w:rsidR="00B1007C" w:rsidRDefault="00000000">
      <w:pPr>
        <w:pStyle w:val="Akapitzlist"/>
        <w:numPr>
          <w:ilvl w:val="0"/>
          <w:numId w:val="27"/>
        </w:numPr>
        <w:ind w:hanging="357"/>
        <w:contextualSpacing w:val="0"/>
      </w:pPr>
      <w:r>
        <w:rPr>
          <w:rFonts w:ascii="Open Sans" w:hAnsi="Open Sans" w:cs="Open Sans"/>
          <w:sz w:val="24"/>
        </w:rPr>
        <w:t>Krzywdzeniem Małoletniego są wszelkie przejawy przemocy fizycznej, psychicznej, ekonomicznej, seksualnej wobec Małoletniego, niezależnie od miejsca popełnienia, czasu trwania, intencji sprawcy, a także skutków i rozmiarów krzywdy wyrządzonej Małoletniemu.  W szczególności za przejawy krzywdzenia Małoletniego uznaje się:</w:t>
      </w:r>
    </w:p>
    <w:p w14:paraId="4D827E97" w14:textId="77777777" w:rsidR="00B1007C" w:rsidRDefault="00000000">
      <w:pPr>
        <w:pStyle w:val="Akapitzlist"/>
        <w:numPr>
          <w:ilvl w:val="1"/>
          <w:numId w:val="7"/>
        </w:numPr>
        <w:contextualSpacing w:val="0"/>
      </w:pPr>
      <w:r>
        <w:rPr>
          <w:rFonts w:ascii="Open Sans" w:hAnsi="Open Sans" w:cs="Open Sans"/>
          <w:sz w:val="24"/>
        </w:rPr>
        <w:t>naruszenie integralności cielesnej Małoletniego, w tym uszkodzenie ciała, naruszenie czynności narządu ciała lub wywołanie rozstroju zdrowia;</w:t>
      </w:r>
    </w:p>
    <w:p w14:paraId="223F3F46" w14:textId="77777777" w:rsidR="00B1007C" w:rsidRDefault="00000000">
      <w:pPr>
        <w:pStyle w:val="Akapitzlist"/>
        <w:numPr>
          <w:ilvl w:val="1"/>
          <w:numId w:val="7"/>
        </w:numPr>
        <w:contextualSpacing w:val="0"/>
      </w:pPr>
      <w:r>
        <w:rPr>
          <w:rFonts w:ascii="Open Sans" w:hAnsi="Open Sans" w:cs="Open Sans"/>
          <w:sz w:val="24"/>
        </w:rPr>
        <w:t>poniżanie, upokarzanie lub ośmieszanie Małoletniego;</w:t>
      </w:r>
    </w:p>
    <w:p w14:paraId="6F6B20CA" w14:textId="77777777" w:rsidR="00B1007C" w:rsidRDefault="00000000">
      <w:pPr>
        <w:pStyle w:val="Akapitzlist"/>
        <w:numPr>
          <w:ilvl w:val="1"/>
          <w:numId w:val="7"/>
        </w:numPr>
        <w:contextualSpacing w:val="0"/>
      </w:pPr>
      <w:r>
        <w:rPr>
          <w:rFonts w:ascii="Open Sans" w:hAnsi="Open Sans" w:cs="Open Sans"/>
          <w:sz w:val="24"/>
        </w:rPr>
        <w:t>groźby kierowane wobec Małoletniego;</w:t>
      </w:r>
    </w:p>
    <w:p w14:paraId="7BD5E6B5" w14:textId="77777777" w:rsidR="00B1007C" w:rsidRDefault="00000000">
      <w:pPr>
        <w:pStyle w:val="Akapitzlist"/>
        <w:numPr>
          <w:ilvl w:val="1"/>
          <w:numId w:val="7"/>
        </w:numPr>
        <w:contextualSpacing w:val="0"/>
      </w:pPr>
      <w:r>
        <w:rPr>
          <w:rFonts w:ascii="Open Sans" w:hAnsi="Open Sans" w:cs="Open Sans"/>
          <w:sz w:val="24"/>
        </w:rPr>
        <w:t>praktyki manipulacyjne wobec Małoletniego;</w:t>
      </w:r>
    </w:p>
    <w:p w14:paraId="58009B5F" w14:textId="77777777" w:rsidR="00B1007C" w:rsidRDefault="00000000">
      <w:pPr>
        <w:pStyle w:val="Akapitzlist"/>
        <w:numPr>
          <w:ilvl w:val="1"/>
          <w:numId w:val="7"/>
        </w:numPr>
        <w:contextualSpacing w:val="0"/>
      </w:pPr>
      <w:r>
        <w:rPr>
          <w:rFonts w:ascii="Open Sans" w:hAnsi="Open Sans" w:cs="Open Sans"/>
          <w:sz w:val="24"/>
        </w:rPr>
        <w:t>uniemożliwianie lub utrudnianie zaspokajania przez Małoletniego  podstawowych potrzeb życiowych (np. wyżywienie, ubranie, schronienie, edukacja);</w:t>
      </w:r>
    </w:p>
    <w:p w14:paraId="2A5581D3" w14:textId="77777777" w:rsidR="00B1007C" w:rsidRDefault="00000000">
      <w:pPr>
        <w:pStyle w:val="Akapitzlist"/>
        <w:numPr>
          <w:ilvl w:val="1"/>
          <w:numId w:val="7"/>
        </w:numPr>
        <w:contextualSpacing w:val="0"/>
      </w:pPr>
      <w:r>
        <w:rPr>
          <w:rFonts w:ascii="Open Sans" w:hAnsi="Open Sans" w:cs="Open Sans"/>
          <w:sz w:val="24"/>
        </w:rPr>
        <w:lastRenderedPageBreak/>
        <w:t>dyskryminowanie Małoletniego z jakichkolwiek przyczyn.</w:t>
      </w:r>
    </w:p>
    <w:p w14:paraId="2D624E3A" w14:textId="77777777" w:rsidR="00B1007C" w:rsidRDefault="00000000">
      <w:pPr>
        <w:pStyle w:val="Akapitzlist"/>
        <w:numPr>
          <w:ilvl w:val="0"/>
          <w:numId w:val="7"/>
        </w:numPr>
        <w:ind w:hanging="357"/>
        <w:contextualSpacing w:val="0"/>
      </w:pPr>
      <w:r>
        <w:rPr>
          <w:rFonts w:ascii="Open Sans" w:hAnsi="Open Sans" w:cs="Open Sans"/>
          <w:sz w:val="24"/>
        </w:rPr>
        <w:t xml:space="preserve">W przypadku podejrzenia krzywdzenia Małoletniego lub uzyskania informacji o krzywdzeniu Małoletniego, Pracownik zobowiązany jest niezwłocznie powiadomić o tych okolicznościach Kierownika lub osobę go zastępującą. Informację należy przekazać w sposób zapewniający bezpieczeństwo i poufność danych oraz zabezpieczyć je przed dostępem osób nieuprawnionych.  </w:t>
      </w:r>
    </w:p>
    <w:p w14:paraId="2F5FC0FE" w14:textId="77777777" w:rsidR="00B1007C" w:rsidRDefault="00000000">
      <w:pPr>
        <w:pStyle w:val="Akapitzlist"/>
        <w:numPr>
          <w:ilvl w:val="0"/>
          <w:numId w:val="7"/>
        </w:numPr>
        <w:ind w:hanging="357"/>
        <w:contextualSpacing w:val="0"/>
      </w:pPr>
      <w:r>
        <w:rPr>
          <w:rFonts w:ascii="Open Sans" w:hAnsi="Open Sans" w:cs="Open Sans"/>
          <w:sz w:val="24"/>
        </w:rPr>
        <w:t>W przypadku, o którym mowa w ust. 2 Pracownik, który powziął podejrzenie o krzywdzeniu małoletniego lub uzyskał informację o krzywdzeniu, zobowiązany jest sporządzić pisemną informację</w:t>
      </w:r>
      <w:r>
        <w:rPr>
          <w:rStyle w:val="Odwoaniedokomentarza"/>
          <w:rFonts w:ascii="Open Sans" w:hAnsi="Open Sans" w:cs="Open Sans"/>
          <w:sz w:val="24"/>
          <w:szCs w:val="24"/>
        </w:rPr>
        <w:t xml:space="preserve"> z</w:t>
      </w:r>
      <w:r>
        <w:rPr>
          <w:rFonts w:ascii="Open Sans" w:hAnsi="Open Sans" w:cs="Open Sans"/>
          <w:sz w:val="24"/>
        </w:rPr>
        <w:t>awierającą w szczególności:</w:t>
      </w:r>
    </w:p>
    <w:p w14:paraId="077B936A" w14:textId="77777777" w:rsidR="00B1007C" w:rsidRDefault="00000000">
      <w:pPr>
        <w:pStyle w:val="Akapitzlist"/>
        <w:numPr>
          <w:ilvl w:val="1"/>
          <w:numId w:val="7"/>
        </w:numPr>
        <w:ind w:hanging="357"/>
        <w:contextualSpacing w:val="0"/>
      </w:pPr>
      <w:r>
        <w:rPr>
          <w:rFonts w:ascii="Open Sans" w:hAnsi="Open Sans" w:cs="Open Sans"/>
          <w:sz w:val="24"/>
        </w:rPr>
        <w:t>imię i nazwisko Pracownika,</w:t>
      </w:r>
    </w:p>
    <w:p w14:paraId="2AD2F365" w14:textId="77777777" w:rsidR="00B1007C" w:rsidRDefault="00000000">
      <w:pPr>
        <w:pStyle w:val="Akapitzlist"/>
        <w:numPr>
          <w:ilvl w:val="1"/>
          <w:numId w:val="7"/>
        </w:numPr>
        <w:ind w:hanging="357"/>
        <w:contextualSpacing w:val="0"/>
      </w:pPr>
      <w:r>
        <w:rPr>
          <w:rFonts w:ascii="Open Sans" w:hAnsi="Open Sans" w:cs="Open Sans"/>
          <w:sz w:val="24"/>
        </w:rPr>
        <w:t>imię i nazwisko Małoletniego;</w:t>
      </w:r>
    </w:p>
    <w:p w14:paraId="79D031C5" w14:textId="77777777" w:rsidR="00B1007C" w:rsidRDefault="00000000">
      <w:pPr>
        <w:pStyle w:val="Akapitzlist"/>
        <w:numPr>
          <w:ilvl w:val="1"/>
          <w:numId w:val="7"/>
        </w:numPr>
        <w:ind w:hanging="357"/>
        <w:contextualSpacing w:val="0"/>
      </w:pPr>
      <w:r>
        <w:rPr>
          <w:rFonts w:ascii="Open Sans" w:hAnsi="Open Sans" w:cs="Open Sans"/>
          <w:sz w:val="24"/>
        </w:rPr>
        <w:t>imię i nazwisko oraz dane kontaktowe opiekunów prawnych albo opiekunów faktycznych Małoletniego;</w:t>
      </w:r>
    </w:p>
    <w:p w14:paraId="431248BA" w14:textId="77777777" w:rsidR="00B1007C" w:rsidRDefault="00000000">
      <w:pPr>
        <w:pStyle w:val="Akapitzlist"/>
        <w:numPr>
          <w:ilvl w:val="1"/>
          <w:numId w:val="7"/>
        </w:numPr>
        <w:ind w:hanging="357"/>
        <w:contextualSpacing w:val="0"/>
      </w:pPr>
      <w:r>
        <w:rPr>
          <w:rFonts w:ascii="Open Sans" w:hAnsi="Open Sans" w:cs="Open Sans"/>
          <w:sz w:val="24"/>
        </w:rPr>
        <w:t>datę stwierdzenia okoliczności, o których mowa w ust. 1;</w:t>
      </w:r>
    </w:p>
    <w:p w14:paraId="2F7CF2A5" w14:textId="77777777" w:rsidR="00B1007C" w:rsidRDefault="00000000">
      <w:pPr>
        <w:pStyle w:val="Akapitzlist"/>
        <w:numPr>
          <w:ilvl w:val="1"/>
          <w:numId w:val="7"/>
        </w:numPr>
        <w:ind w:hanging="357"/>
        <w:contextualSpacing w:val="0"/>
      </w:pPr>
      <w:r>
        <w:rPr>
          <w:rFonts w:ascii="Open Sans" w:hAnsi="Open Sans" w:cs="Open Sans"/>
          <w:sz w:val="24"/>
        </w:rPr>
        <w:t>opis stwierdzonych okoliczności;</w:t>
      </w:r>
    </w:p>
    <w:p w14:paraId="67756D12" w14:textId="77777777" w:rsidR="00B1007C" w:rsidRDefault="00000000">
      <w:pPr>
        <w:pStyle w:val="Akapitzlist"/>
        <w:numPr>
          <w:ilvl w:val="1"/>
          <w:numId w:val="7"/>
        </w:numPr>
        <w:ind w:hanging="357"/>
        <w:contextualSpacing w:val="0"/>
      </w:pPr>
      <w:r>
        <w:rPr>
          <w:rFonts w:ascii="Open Sans" w:hAnsi="Open Sans" w:cs="Open Sans"/>
          <w:sz w:val="24"/>
        </w:rPr>
        <w:t>datę sporządzenia informacji;</w:t>
      </w:r>
    </w:p>
    <w:p w14:paraId="1EE6302C" w14:textId="77777777" w:rsidR="00B1007C" w:rsidRDefault="00000000">
      <w:pPr>
        <w:pStyle w:val="Akapitzlist"/>
        <w:numPr>
          <w:ilvl w:val="1"/>
          <w:numId w:val="7"/>
        </w:numPr>
        <w:ind w:hanging="357"/>
        <w:contextualSpacing w:val="0"/>
      </w:pPr>
      <w:r>
        <w:rPr>
          <w:rFonts w:ascii="Open Sans" w:hAnsi="Open Sans" w:cs="Open Sans"/>
          <w:sz w:val="24"/>
        </w:rPr>
        <w:t xml:space="preserve"> wskazanie osoby, której udzielono informacji o okolicznościach, o których mowa w ust. 1.</w:t>
      </w:r>
    </w:p>
    <w:p w14:paraId="7FD2B949" w14:textId="77777777" w:rsidR="00B1007C" w:rsidRDefault="00000000">
      <w:pPr>
        <w:pStyle w:val="Akapitzlist"/>
        <w:numPr>
          <w:ilvl w:val="0"/>
          <w:numId w:val="7"/>
        </w:numPr>
        <w:ind w:hanging="357"/>
        <w:contextualSpacing w:val="0"/>
      </w:pPr>
      <w:r>
        <w:rPr>
          <w:rFonts w:ascii="Open Sans" w:hAnsi="Open Sans" w:cs="Open Sans"/>
          <w:sz w:val="24"/>
        </w:rPr>
        <w:t>W przypadku, gdy okoliczności, o których mowa w ust. 2, zostały stwierdzone w trakcie lub w związku z udzielaniem Małoletniemu świadczeń zdrowotnych, Pracownik udzielający świadczeń dokonuje stosownej wzmianki w dokumentacji medycznej Małoletniego pacjenta.</w:t>
      </w:r>
    </w:p>
    <w:p w14:paraId="521B134A" w14:textId="77777777" w:rsidR="00B1007C" w:rsidRDefault="00000000">
      <w:pPr>
        <w:pStyle w:val="Akapitzlist"/>
        <w:numPr>
          <w:ilvl w:val="0"/>
          <w:numId w:val="7"/>
        </w:numPr>
        <w:ind w:hanging="357"/>
        <w:contextualSpacing w:val="0"/>
      </w:pPr>
      <w:r>
        <w:rPr>
          <w:rFonts w:ascii="Open Sans" w:hAnsi="Open Sans" w:cs="Open Sans"/>
          <w:sz w:val="24"/>
        </w:rPr>
        <w:t>Na podstawie informacji, o których mowa w ust. 2, Kierownik lub osoba go zastępująca dokonuje weryfikacji uzyskanych informacji w szczególności poprzez:</w:t>
      </w:r>
    </w:p>
    <w:p w14:paraId="73BFDBC4" w14:textId="77777777" w:rsidR="00B1007C" w:rsidRDefault="00000000">
      <w:pPr>
        <w:pStyle w:val="Akapitzlist"/>
        <w:numPr>
          <w:ilvl w:val="1"/>
          <w:numId w:val="7"/>
        </w:numPr>
        <w:ind w:hanging="357"/>
        <w:contextualSpacing w:val="0"/>
      </w:pPr>
      <w:r>
        <w:rPr>
          <w:rFonts w:ascii="Open Sans" w:hAnsi="Open Sans" w:cs="Open Sans"/>
          <w:sz w:val="24"/>
        </w:rPr>
        <w:t>rozmowę z Pracownikiem;</w:t>
      </w:r>
    </w:p>
    <w:p w14:paraId="225EDEE6" w14:textId="77777777" w:rsidR="00B1007C" w:rsidRDefault="00000000">
      <w:pPr>
        <w:pStyle w:val="Akapitzlist"/>
        <w:numPr>
          <w:ilvl w:val="1"/>
          <w:numId w:val="7"/>
        </w:numPr>
        <w:ind w:hanging="357"/>
        <w:contextualSpacing w:val="0"/>
      </w:pPr>
      <w:r>
        <w:rPr>
          <w:rFonts w:ascii="Open Sans" w:hAnsi="Open Sans" w:cs="Open Sans"/>
          <w:sz w:val="24"/>
        </w:rPr>
        <w:t>rozmowę z Małoletnim - w miarę możliwości oraz z uwzględnieniem wieku i stopnia rozwoju Małoletniego,</w:t>
      </w:r>
    </w:p>
    <w:p w14:paraId="2C99D83A" w14:textId="77777777" w:rsidR="00B1007C" w:rsidRDefault="00000000">
      <w:pPr>
        <w:pStyle w:val="Akapitzlist"/>
        <w:numPr>
          <w:ilvl w:val="1"/>
          <w:numId w:val="7"/>
        </w:numPr>
        <w:ind w:hanging="357"/>
        <w:contextualSpacing w:val="0"/>
      </w:pPr>
      <w:r>
        <w:rPr>
          <w:rFonts w:ascii="Open Sans" w:hAnsi="Open Sans" w:cs="Open Sans"/>
          <w:sz w:val="24"/>
        </w:rPr>
        <w:t>rozmowę z rodzicami, przedstawicielami ustawowymi lub opiekunami;</w:t>
      </w:r>
    </w:p>
    <w:p w14:paraId="2508E52A" w14:textId="77777777" w:rsidR="00B1007C" w:rsidRDefault="00000000">
      <w:pPr>
        <w:pStyle w:val="Akapitzlist"/>
        <w:numPr>
          <w:ilvl w:val="1"/>
          <w:numId w:val="7"/>
        </w:numPr>
        <w:ind w:hanging="357"/>
        <w:contextualSpacing w:val="0"/>
      </w:pPr>
      <w:r>
        <w:rPr>
          <w:rFonts w:ascii="Open Sans" w:hAnsi="Open Sans" w:cs="Open Sans"/>
          <w:sz w:val="24"/>
        </w:rPr>
        <w:t>weryfikację dokumentacji, w przypadku, gdy okoliczności, o których mowa w ust.1, zostały udokumentowane i znajdują się w dyspozycji Kierownika;</w:t>
      </w:r>
    </w:p>
    <w:p w14:paraId="614C49A8" w14:textId="77777777" w:rsidR="00B1007C" w:rsidRDefault="00000000">
      <w:pPr>
        <w:pStyle w:val="Akapitzlist"/>
        <w:numPr>
          <w:ilvl w:val="1"/>
          <w:numId w:val="7"/>
        </w:numPr>
        <w:ind w:hanging="357"/>
        <w:contextualSpacing w:val="0"/>
      </w:pPr>
      <w:r>
        <w:rPr>
          <w:rFonts w:ascii="Open Sans" w:hAnsi="Open Sans" w:cs="Open Sans"/>
          <w:sz w:val="24"/>
        </w:rPr>
        <w:lastRenderedPageBreak/>
        <w:t>zasięgnięcie, w miarę możliwości, opinii psychologa, prawnika lub innych ekspertów – pod warunkiem zapewnienia poufności danych Małoletniego oraz zobowiązania ww. osób do zachowania tajemnicy zawodowej.</w:t>
      </w:r>
    </w:p>
    <w:p w14:paraId="46B2A439" w14:textId="77777777" w:rsidR="00B1007C" w:rsidRDefault="00000000">
      <w:pPr>
        <w:pStyle w:val="Akapitzlist"/>
        <w:numPr>
          <w:ilvl w:val="0"/>
          <w:numId w:val="7"/>
        </w:numPr>
        <w:ind w:hanging="357"/>
        <w:contextualSpacing w:val="0"/>
      </w:pPr>
      <w:r>
        <w:rPr>
          <w:rFonts w:ascii="Open Sans" w:hAnsi="Open Sans" w:cs="Open Sans"/>
          <w:sz w:val="24"/>
        </w:rPr>
        <w:t>Po dokonanej weryfikacji Kierownik podejmuje decyzję o ewentualnym zainicjowaniu postępowania (postępowań) formalnoprawnego, w szczególności złożenia zawiadomienia o podejrzeniu popełnienia przestępstwa lub zawiadomienia właściwego sądu opiekuńczego.</w:t>
      </w:r>
    </w:p>
    <w:p w14:paraId="4E52F1A7" w14:textId="77777777" w:rsidR="00B1007C" w:rsidRDefault="00000000">
      <w:pPr>
        <w:pStyle w:val="Akapitzlist"/>
        <w:numPr>
          <w:ilvl w:val="0"/>
          <w:numId w:val="7"/>
        </w:numPr>
        <w:ind w:hanging="357"/>
        <w:contextualSpacing w:val="0"/>
      </w:pPr>
      <w:r>
        <w:rPr>
          <w:rFonts w:ascii="Open Sans" w:hAnsi="Open Sans" w:cs="Open Sans"/>
          <w:sz w:val="24"/>
        </w:rPr>
        <w:t>W przypadku podejrzenia, że osobą odpowiedzialną za wyrządzenie krzywdy Małoletniemu jest Pracownik, Kierownik niezwłocznie, niezależnie od pozostałych czynności podejmowanych w celu wyjaśnienia okoliczności sporawy, niezwłocznie odsuwa Pracownika od procesu udzielania świadczeń zdrowotnych Małoletniemu i zapewnia, by Pracownik nie miał pozostawał w kontakcie z Małoletnim do czasu wyjaśnienia sprawy.  W przypadku, o którym mowa w zdaniu poprzedzającym Kierownik wszczyna wewnętrzne postępowanie wyjaśniające w celu ustalenia podstaw i zakresu ewentualnej odpowiedzialności Pracownika oraz podjęcia dalszych działań prawnych wobec Pracownika, niezależnie od czynności podejmowanych w celu ochrony Małoletniego.</w:t>
      </w:r>
    </w:p>
    <w:p w14:paraId="5F0D706D" w14:textId="77777777" w:rsidR="00B1007C" w:rsidRDefault="00000000">
      <w:pPr>
        <w:pStyle w:val="Akapitzlist"/>
        <w:numPr>
          <w:ilvl w:val="0"/>
          <w:numId w:val="7"/>
        </w:numPr>
        <w:ind w:hanging="357"/>
        <w:contextualSpacing w:val="0"/>
      </w:pPr>
      <w:r>
        <w:rPr>
          <w:rFonts w:ascii="Open Sans" w:hAnsi="Open Sans" w:cs="Open Sans"/>
          <w:sz w:val="24"/>
        </w:rPr>
        <w:t>Podejmując czynności, o których mowa w niniejszej sekcji Kierownik zobowiązany jest zapewnić, by postępowanie sprawdzające prowadzone było w sposób nienaruszający prawnie chronionych dóbr Małoletniego oraz innych osób, w tym w szczególności z zachowaniem bezpieczeństwa i poufności danych, a także zadbać, by dokonywane czynności w żaden sposób nie naruszały dobrostanu psychicznego Małoletniego.</w:t>
      </w:r>
    </w:p>
    <w:p w14:paraId="219F00DB" w14:textId="77777777" w:rsidR="00B1007C" w:rsidRDefault="00000000">
      <w:pPr>
        <w:pStyle w:val="Nagwek2"/>
      </w:pPr>
      <w:r>
        <w:rPr>
          <w:sz w:val="24"/>
          <w:szCs w:val="24"/>
        </w:rPr>
        <w:t>Sekcja IV. Zasady postępowania i osoby odpowiedzialne za inicjowanie postępowań prawnych:</w:t>
      </w:r>
    </w:p>
    <w:p w14:paraId="6BF0A3AD" w14:textId="77777777" w:rsidR="00B1007C" w:rsidRDefault="00000000">
      <w:pPr>
        <w:pStyle w:val="Akapitzlist"/>
        <w:numPr>
          <w:ilvl w:val="0"/>
          <w:numId w:val="28"/>
        </w:numPr>
        <w:ind w:left="714" w:hanging="357"/>
        <w:contextualSpacing w:val="0"/>
      </w:pPr>
      <w:r>
        <w:rPr>
          <w:rFonts w:ascii="Open Sans" w:hAnsi="Open Sans" w:cs="Open Sans"/>
          <w:sz w:val="24"/>
        </w:rPr>
        <w:t>W przypadku podejrzenia, że okoliczności stwierdzone w trybie określonym w Sekcji III mogą stanowić przestępstwo na szkodę Małoletniego, Kierownik zawiadamia o podejrzeniu popełnienia przestępstwa właściwą jednostkę organizacyjną prokuratury.</w:t>
      </w:r>
    </w:p>
    <w:p w14:paraId="09C4270D" w14:textId="77777777" w:rsidR="00B1007C" w:rsidRDefault="00000000">
      <w:pPr>
        <w:pStyle w:val="Akapitzlist"/>
        <w:numPr>
          <w:ilvl w:val="0"/>
          <w:numId w:val="8"/>
        </w:numPr>
        <w:ind w:left="714" w:hanging="357"/>
        <w:contextualSpacing w:val="0"/>
      </w:pPr>
      <w:r>
        <w:rPr>
          <w:rFonts w:ascii="Open Sans" w:hAnsi="Open Sans" w:cs="Open Sans"/>
          <w:sz w:val="24"/>
        </w:rPr>
        <w:t xml:space="preserve">Wzór zawiadomienia o podejrzeniu popełnienia przestępstwa stanowi </w:t>
      </w:r>
      <w:r>
        <w:rPr>
          <w:rFonts w:ascii="Open Sans" w:hAnsi="Open Sans" w:cs="Open Sans"/>
          <w:b/>
          <w:bCs/>
          <w:sz w:val="24"/>
        </w:rPr>
        <w:t>załącznik nr 2</w:t>
      </w:r>
      <w:r>
        <w:rPr>
          <w:rFonts w:ascii="Open Sans" w:hAnsi="Open Sans" w:cs="Open Sans"/>
          <w:sz w:val="24"/>
        </w:rPr>
        <w:t xml:space="preserve"> do Standardów.</w:t>
      </w:r>
    </w:p>
    <w:p w14:paraId="451AD34C" w14:textId="77777777" w:rsidR="00B1007C" w:rsidRDefault="00000000">
      <w:pPr>
        <w:pStyle w:val="Akapitzlist"/>
        <w:numPr>
          <w:ilvl w:val="0"/>
          <w:numId w:val="8"/>
        </w:numPr>
        <w:ind w:left="714" w:hanging="357"/>
        <w:contextualSpacing w:val="0"/>
      </w:pPr>
      <w:r>
        <w:rPr>
          <w:rFonts w:ascii="Open Sans" w:hAnsi="Open Sans" w:cs="Open Sans"/>
          <w:sz w:val="24"/>
        </w:rPr>
        <w:t>W przypadku podejrzenia, że dobro Małoletniego może być zagrożone Kierownik zawiadamia o takiej okoliczności sąd opiekuńczy właściwy ze względu na miejsce zamieszkania Małoletniego.</w:t>
      </w:r>
    </w:p>
    <w:p w14:paraId="3128DF94" w14:textId="77777777" w:rsidR="00B1007C" w:rsidRDefault="00000000">
      <w:pPr>
        <w:pStyle w:val="Akapitzlist"/>
        <w:numPr>
          <w:ilvl w:val="0"/>
          <w:numId w:val="8"/>
        </w:numPr>
        <w:ind w:left="714" w:hanging="357"/>
        <w:contextualSpacing w:val="0"/>
      </w:pPr>
      <w:r>
        <w:rPr>
          <w:rFonts w:ascii="Open Sans" w:hAnsi="Open Sans" w:cs="Open Sans"/>
          <w:sz w:val="24"/>
        </w:rPr>
        <w:t xml:space="preserve">Wzór zawiadomienia sądu opiekuńczego stanowi </w:t>
      </w:r>
      <w:r>
        <w:rPr>
          <w:rFonts w:ascii="Open Sans" w:hAnsi="Open Sans" w:cs="Open Sans"/>
          <w:b/>
          <w:bCs/>
          <w:sz w:val="24"/>
        </w:rPr>
        <w:t>załącznik nr 3 do Standardów</w:t>
      </w:r>
      <w:r>
        <w:rPr>
          <w:rFonts w:ascii="Open Sans" w:hAnsi="Open Sans" w:cs="Open Sans"/>
          <w:sz w:val="24"/>
        </w:rPr>
        <w:t>.</w:t>
      </w:r>
    </w:p>
    <w:p w14:paraId="081609DC" w14:textId="77777777" w:rsidR="00B1007C" w:rsidRDefault="00000000">
      <w:pPr>
        <w:pStyle w:val="Akapitzlist"/>
        <w:numPr>
          <w:ilvl w:val="0"/>
          <w:numId w:val="8"/>
        </w:numPr>
        <w:ind w:left="714" w:hanging="357"/>
        <w:contextualSpacing w:val="0"/>
      </w:pPr>
      <w:r>
        <w:rPr>
          <w:rFonts w:ascii="Open Sans" w:hAnsi="Open Sans" w:cs="Open Sans"/>
          <w:sz w:val="24"/>
        </w:rPr>
        <w:lastRenderedPageBreak/>
        <w:t>Kierownik podmiotu leczniczego jest odpowiedzialny za wszczęcie procedury Niebieskiej Karty</w:t>
      </w:r>
    </w:p>
    <w:p w14:paraId="5084EF46" w14:textId="77777777" w:rsidR="00B1007C" w:rsidRDefault="00000000">
      <w:pPr>
        <w:pStyle w:val="Nagwek2"/>
      </w:pPr>
      <w:r>
        <w:rPr>
          <w:sz w:val="24"/>
          <w:szCs w:val="24"/>
        </w:rPr>
        <w:t>Sekcja V. Zasady ustalania planu wsparcia małoletniego po ujawnieniu krzywdzenia</w:t>
      </w:r>
    </w:p>
    <w:p w14:paraId="16DC2CAB" w14:textId="77777777" w:rsidR="00B1007C" w:rsidRDefault="00000000">
      <w:pPr>
        <w:pStyle w:val="Akapitzlist"/>
        <w:numPr>
          <w:ilvl w:val="0"/>
          <w:numId w:val="29"/>
        </w:numPr>
        <w:ind w:left="714" w:hanging="357"/>
        <w:contextualSpacing w:val="0"/>
      </w:pPr>
      <w:r>
        <w:rPr>
          <w:rFonts w:ascii="Open Sans" w:hAnsi="Open Sans" w:cs="Open Sans"/>
          <w:sz w:val="24"/>
        </w:rPr>
        <w:t>W przypadku ujawnienia krzywdzenia Małoletniego zgodnie z postanowieniami Sekcji III, Kierownik podejmuje działania w celu ustalenia planu wsparcia Małoletniego.</w:t>
      </w:r>
    </w:p>
    <w:p w14:paraId="17AA669A" w14:textId="77777777" w:rsidR="00B1007C" w:rsidRDefault="00000000">
      <w:pPr>
        <w:pStyle w:val="Akapitzlist"/>
        <w:numPr>
          <w:ilvl w:val="0"/>
          <w:numId w:val="9"/>
        </w:numPr>
        <w:ind w:left="714" w:hanging="357"/>
        <w:contextualSpacing w:val="0"/>
      </w:pPr>
      <w:r>
        <w:rPr>
          <w:rFonts w:ascii="Open Sans" w:hAnsi="Open Sans" w:cs="Open Sans"/>
          <w:sz w:val="24"/>
        </w:rPr>
        <w:t>Ustalając plan wsparcia Kierownik powinien uwzględniać przede wszystkim dobro Małoletniego oraz uwzględniać jego wolę.</w:t>
      </w:r>
    </w:p>
    <w:p w14:paraId="7F2EEA8C" w14:textId="77777777" w:rsidR="00B1007C" w:rsidRDefault="00000000">
      <w:pPr>
        <w:pStyle w:val="Akapitzlist"/>
        <w:numPr>
          <w:ilvl w:val="0"/>
          <w:numId w:val="9"/>
        </w:numPr>
        <w:ind w:left="714" w:hanging="357"/>
        <w:contextualSpacing w:val="0"/>
      </w:pPr>
      <w:r>
        <w:rPr>
          <w:rFonts w:ascii="Open Sans" w:hAnsi="Open Sans" w:cs="Open Sans"/>
          <w:sz w:val="24"/>
        </w:rPr>
        <w:t>Przy ustalaniu planu wsparcia Małoletniego Kierownik może, w miarę możliwości, zasięgać opinii ekspertów, w tym psychologa i adwokata lub radcy prawnego.</w:t>
      </w:r>
    </w:p>
    <w:p w14:paraId="45E8FD70" w14:textId="77777777" w:rsidR="00B1007C" w:rsidRDefault="00000000">
      <w:pPr>
        <w:pStyle w:val="Nagwek2"/>
      </w:pPr>
      <w:r>
        <w:rPr>
          <w:sz w:val="24"/>
          <w:szCs w:val="24"/>
        </w:rPr>
        <w:t>Sekcja VI. Zasady przeglądu i aktualizacji Standardów;</w:t>
      </w:r>
    </w:p>
    <w:p w14:paraId="164F7FD7" w14:textId="77777777" w:rsidR="00B1007C" w:rsidRDefault="00000000">
      <w:pPr>
        <w:pStyle w:val="Akapitzlist"/>
        <w:numPr>
          <w:ilvl w:val="0"/>
          <w:numId w:val="30"/>
        </w:numPr>
        <w:ind w:left="714" w:hanging="357"/>
        <w:contextualSpacing w:val="0"/>
      </w:pPr>
      <w:r>
        <w:rPr>
          <w:rFonts w:ascii="Open Sans" w:hAnsi="Open Sans" w:cs="Open Sans"/>
          <w:sz w:val="24"/>
        </w:rPr>
        <w:t xml:space="preserve">Kierownik lub osoba przez niego upoważniona dokonuje przeglądu Standardów i oceny ich stosowania nie rzadziej niż raz na 2 lata </w:t>
      </w:r>
      <w:r>
        <w:rPr>
          <w:rFonts w:ascii="Open Sans" w:hAnsi="Open Sans" w:cs="Open Sans"/>
          <w:color w:val="333333"/>
          <w:sz w:val="24"/>
          <w:shd w:val="clear" w:color="auto" w:fill="FFFFFF"/>
        </w:rPr>
        <w:t>w celu zapewnienia ich dostosowania do aktualnych potrzeb oraz zgodności z obowiązującymi przepisami prawa.</w:t>
      </w:r>
    </w:p>
    <w:p w14:paraId="02E81FE5" w14:textId="77777777" w:rsidR="00B1007C" w:rsidRDefault="00000000">
      <w:pPr>
        <w:pStyle w:val="Akapitzlist"/>
        <w:numPr>
          <w:ilvl w:val="0"/>
          <w:numId w:val="10"/>
        </w:numPr>
        <w:ind w:left="714" w:hanging="357"/>
        <w:contextualSpacing w:val="0"/>
      </w:pPr>
      <w:r>
        <w:rPr>
          <w:rFonts w:ascii="Open Sans" w:hAnsi="Open Sans" w:cs="Open Sans"/>
          <w:sz w:val="24"/>
        </w:rPr>
        <w:t>W razie konieczności aktualizacji Standardów, Kierownik lub osoba przez niego upoważniona, zapoznaje personel placówki z treścią zaktualizowanych Standardów.</w:t>
      </w:r>
    </w:p>
    <w:p w14:paraId="1E1C3DEE" w14:textId="77777777" w:rsidR="00B1007C" w:rsidRDefault="00000000">
      <w:pPr>
        <w:pStyle w:val="Nagwek2"/>
      </w:pPr>
      <w:r>
        <w:rPr>
          <w:sz w:val="24"/>
          <w:szCs w:val="24"/>
        </w:rPr>
        <w:t>Sekcja VII. Przygotowanie personelu do stosowania Standardów</w:t>
      </w:r>
    </w:p>
    <w:p w14:paraId="3C808D9C" w14:textId="77777777" w:rsidR="00B1007C" w:rsidRDefault="00000000">
      <w:pPr>
        <w:pStyle w:val="Akapitzlist"/>
        <w:numPr>
          <w:ilvl w:val="0"/>
          <w:numId w:val="31"/>
        </w:numPr>
        <w:ind w:left="714" w:hanging="357"/>
        <w:contextualSpacing w:val="0"/>
      </w:pPr>
      <w:r>
        <w:rPr>
          <w:rFonts w:ascii="Open Sans" w:hAnsi="Open Sans" w:cs="Open Sans"/>
          <w:sz w:val="24"/>
        </w:rPr>
        <w:t>Kierownik lub osoba przez niego upoważniona zapoznaje personel o treści Standardów niezwłocznie po ich ustaleniu.</w:t>
      </w:r>
    </w:p>
    <w:p w14:paraId="2AC5625B" w14:textId="77777777" w:rsidR="00B1007C" w:rsidRDefault="00000000">
      <w:pPr>
        <w:pStyle w:val="Akapitzlist"/>
        <w:numPr>
          <w:ilvl w:val="0"/>
          <w:numId w:val="11"/>
        </w:numPr>
        <w:ind w:left="714" w:hanging="357"/>
        <w:contextualSpacing w:val="0"/>
      </w:pPr>
      <w:r>
        <w:rPr>
          <w:rFonts w:ascii="Open Sans" w:hAnsi="Open Sans" w:cs="Open Sans"/>
          <w:sz w:val="24"/>
        </w:rPr>
        <w:t>Każdy z Pracowników zobowiązany jest do zapoznania się z treścią Standardów oraz do ich stosowania. Naruszenie Standardów stanowi ciężkie naruszenie obowiązków Pracownika i może stanowić podstawę rozwiązania umowy o pracę lub umowy cywilnoprawnej.</w:t>
      </w:r>
    </w:p>
    <w:p w14:paraId="715AF7E0" w14:textId="77777777" w:rsidR="00B1007C" w:rsidRDefault="00000000">
      <w:pPr>
        <w:pStyle w:val="Nagwek2"/>
      </w:pPr>
      <w:r>
        <w:rPr>
          <w:sz w:val="24"/>
          <w:szCs w:val="24"/>
        </w:rPr>
        <w:t>Sekcja VIII. Zasady i sposób udostępniania małoletnim oraz ich rodzicom albo opiekunom prawnym lub faktycznym standardów do zaznajomienia się z nimi i ich stosowania</w:t>
      </w:r>
    </w:p>
    <w:p w14:paraId="49E43CC4" w14:textId="77777777" w:rsidR="00B1007C" w:rsidRDefault="00000000">
      <w:pPr>
        <w:pStyle w:val="Akapitzlist"/>
        <w:numPr>
          <w:ilvl w:val="0"/>
          <w:numId w:val="32"/>
        </w:numPr>
        <w:ind w:left="714" w:hanging="357"/>
        <w:contextualSpacing w:val="0"/>
      </w:pPr>
      <w:r>
        <w:rPr>
          <w:rFonts w:ascii="Open Sans" w:hAnsi="Open Sans" w:cs="Open Sans"/>
          <w:sz w:val="24"/>
        </w:rPr>
        <w:t>Kierownik udostępnia Standardy Małoletnim, Opiekunom prawnym oraz Opiekunom faktycznym do zaznajomienia się i ich stosowania poprzez umieszczenie w miejscu ogólnodostępnym w miejscu udzielania świadczeń zdrowotnych oraz na stronie internetowej placówki.</w:t>
      </w:r>
    </w:p>
    <w:p w14:paraId="53FC16B9" w14:textId="77777777" w:rsidR="00B1007C" w:rsidRDefault="00000000">
      <w:pPr>
        <w:pStyle w:val="Akapitzlist"/>
        <w:numPr>
          <w:ilvl w:val="0"/>
          <w:numId w:val="12"/>
        </w:numPr>
        <w:ind w:left="714" w:hanging="357"/>
        <w:contextualSpacing w:val="0"/>
      </w:pPr>
      <w:r>
        <w:rPr>
          <w:rFonts w:ascii="Open Sans" w:hAnsi="Open Sans" w:cs="Open Sans"/>
          <w:sz w:val="24"/>
        </w:rPr>
        <w:t xml:space="preserve">Wersja skrócona Standardów, przeznaczona dla Małoletnich, stanowiąca </w:t>
      </w:r>
      <w:r>
        <w:rPr>
          <w:rFonts w:ascii="Open Sans" w:hAnsi="Open Sans" w:cs="Open Sans"/>
          <w:b/>
          <w:bCs/>
          <w:sz w:val="24"/>
        </w:rPr>
        <w:t>załącznik nr</w:t>
      </w:r>
      <w:r>
        <w:rPr>
          <w:rFonts w:ascii="Open Sans" w:hAnsi="Open Sans" w:cs="Open Sans"/>
          <w:sz w:val="24"/>
        </w:rPr>
        <w:t xml:space="preserve"> </w:t>
      </w:r>
      <w:r>
        <w:rPr>
          <w:rFonts w:ascii="Open Sans" w:hAnsi="Open Sans" w:cs="Open Sans"/>
          <w:b/>
          <w:bCs/>
          <w:sz w:val="24"/>
        </w:rPr>
        <w:t>4</w:t>
      </w:r>
      <w:r>
        <w:rPr>
          <w:rFonts w:ascii="Open Sans" w:hAnsi="Open Sans" w:cs="Open Sans"/>
          <w:sz w:val="24"/>
        </w:rPr>
        <w:t xml:space="preserve"> do Standardów, udostępniana jest w sposób określony w ust. 1.</w:t>
      </w:r>
    </w:p>
    <w:p w14:paraId="0900AA27" w14:textId="77777777" w:rsidR="00B1007C" w:rsidRDefault="00000000">
      <w:pPr>
        <w:pStyle w:val="Akapitzlist"/>
        <w:numPr>
          <w:ilvl w:val="0"/>
          <w:numId w:val="12"/>
        </w:numPr>
        <w:ind w:left="714" w:hanging="357"/>
        <w:contextualSpacing w:val="0"/>
      </w:pPr>
      <w:r>
        <w:rPr>
          <w:rFonts w:ascii="Open Sans" w:hAnsi="Open Sans" w:cs="Open Sans"/>
          <w:sz w:val="24"/>
        </w:rPr>
        <w:lastRenderedPageBreak/>
        <w:t>W trakcie pierwszej wizyty w zakładzie leczniczym Pracownik punktu obsługi pacjenta/rejestracji informuje Małoletniego, Opiekuna prawnego lub Opiekuna faktycznego o stosowaniu w placówce Standardów oraz o możliwości zapoznania się z nimi w sposób określony w ust. 1.</w:t>
      </w:r>
    </w:p>
    <w:p w14:paraId="798C3FB4" w14:textId="77777777" w:rsidR="00B1007C" w:rsidRDefault="00000000">
      <w:pPr>
        <w:pStyle w:val="Nagwek2"/>
      </w:pPr>
      <w:r>
        <w:rPr>
          <w:sz w:val="24"/>
          <w:szCs w:val="24"/>
        </w:rPr>
        <w:t>Sekcja IX. Przyjmowanie zgłoszeń o zdarzeniach zagrażających małoletniemu i udzielanie wsparcia małoletniemu. Sposób dokumentowania i zasady przechowywania ujawnionych lub zgłoszonych incydentów lub zdarzeń zagrażających dobru małoletniego</w:t>
      </w:r>
    </w:p>
    <w:p w14:paraId="1474DCAC" w14:textId="77777777" w:rsidR="00B1007C" w:rsidRDefault="00000000">
      <w:pPr>
        <w:pStyle w:val="Akapitzlist"/>
        <w:numPr>
          <w:ilvl w:val="0"/>
          <w:numId w:val="33"/>
        </w:numPr>
        <w:ind w:left="714" w:hanging="357"/>
        <w:contextualSpacing w:val="0"/>
      </w:pPr>
      <w:r>
        <w:rPr>
          <w:rFonts w:ascii="Open Sans" w:hAnsi="Open Sans" w:cs="Open Sans"/>
          <w:sz w:val="24"/>
        </w:rPr>
        <w:t>Zgłoszenia o zdarzeniach zagrażających Małoletniemu przyjmuje Pracownik punktu obsługi pacjenta/rejestracji lub Pracownik udzielający świadczeń zdrowotnych Małoletniemu.</w:t>
      </w:r>
    </w:p>
    <w:p w14:paraId="624264C2" w14:textId="77777777" w:rsidR="00B1007C" w:rsidRDefault="00000000">
      <w:pPr>
        <w:pStyle w:val="Akapitzlist"/>
        <w:numPr>
          <w:ilvl w:val="0"/>
          <w:numId w:val="13"/>
        </w:numPr>
        <w:ind w:left="714" w:hanging="357"/>
        <w:contextualSpacing w:val="0"/>
      </w:pPr>
      <w:r>
        <w:rPr>
          <w:rFonts w:ascii="Open Sans" w:hAnsi="Open Sans" w:cs="Open Sans"/>
          <w:sz w:val="24"/>
        </w:rPr>
        <w:t>Ujawnione lub zgłoszone incydenty lub zdarzenia zagrażające dobru Małoletniego przechowywane są w siedzibie Centrum Medycznego SUN-MED.</w:t>
      </w:r>
    </w:p>
    <w:p w14:paraId="2820621C" w14:textId="77777777" w:rsidR="00B1007C" w:rsidRDefault="00000000">
      <w:pPr>
        <w:pStyle w:val="Akapitzlist"/>
        <w:numPr>
          <w:ilvl w:val="0"/>
          <w:numId w:val="13"/>
        </w:numPr>
        <w:ind w:left="714" w:hanging="357"/>
        <w:contextualSpacing w:val="0"/>
      </w:pPr>
      <w:r>
        <w:rPr>
          <w:rFonts w:ascii="Open Sans" w:hAnsi="Open Sans" w:cs="Open Sans"/>
          <w:sz w:val="24"/>
        </w:rPr>
        <w:t>W przypadku, gdy zdarzenia lub incydenty zagrażające dobru Małoletniego dotyczą udzielanych świadczeń zdrowotnych lub pozostają w związku z ich udzielaniem albo mają istotne znaczenie dla przebiegu procesu diagnostycznego lub leczniczego, Pracownik udzielający świadczeń zdrowotnych dokonuje stosownej wzmianki w dokumentacji medycznej Małoletniego.</w:t>
      </w:r>
    </w:p>
    <w:p w14:paraId="7D609AC5" w14:textId="77777777" w:rsidR="00B1007C" w:rsidRDefault="00000000">
      <w:pPr>
        <w:pStyle w:val="Akapitzlist"/>
        <w:numPr>
          <w:ilvl w:val="0"/>
          <w:numId w:val="13"/>
        </w:numPr>
        <w:ind w:left="714" w:hanging="357"/>
        <w:contextualSpacing w:val="0"/>
      </w:pPr>
      <w:r>
        <w:rPr>
          <w:rFonts w:ascii="Open Sans" w:hAnsi="Open Sans" w:cs="Open Sans"/>
          <w:sz w:val="24"/>
        </w:rPr>
        <w:t>Dokumentacja dotycząca ujawnionych lub zgłoszonych incydentów i zdarzeń zagrażających dobru Małoletniego przechowywana jest przez okres 10 lat. W przypadku, o którym mowa w ust. 3 dokumentacja dołączana jest do dokumentacji medycznej i przechowywana przez okres przechowywanie dokumentacji medycznej.</w:t>
      </w:r>
    </w:p>
    <w:p w14:paraId="7E1E6628" w14:textId="77777777" w:rsidR="00B1007C" w:rsidRDefault="00000000">
      <w:pPr>
        <w:pStyle w:val="Akapitzlist"/>
        <w:numPr>
          <w:ilvl w:val="0"/>
          <w:numId w:val="13"/>
        </w:numPr>
        <w:ind w:left="714" w:hanging="357"/>
        <w:contextualSpacing w:val="0"/>
      </w:pPr>
      <w:r>
        <w:rPr>
          <w:rFonts w:ascii="Open Sans" w:hAnsi="Open Sans" w:cs="Open Sans"/>
          <w:sz w:val="24"/>
        </w:rPr>
        <w:t>Po upływie okresu przechowywania dokumentacja jest niszczona w sposób uniemożliwiający identyfikację osób, których dotyczy.</w:t>
      </w:r>
    </w:p>
    <w:p w14:paraId="6F4210A1" w14:textId="77777777" w:rsidR="00B1007C" w:rsidRDefault="00000000">
      <w:pPr>
        <w:pStyle w:val="Nagwek2"/>
      </w:pPr>
      <w:r>
        <w:rPr>
          <w:sz w:val="24"/>
          <w:szCs w:val="24"/>
        </w:rPr>
        <w:t>Sekcja X. Postanowienia końcowe</w:t>
      </w:r>
    </w:p>
    <w:p w14:paraId="5484D351" w14:textId="77777777" w:rsidR="00B1007C" w:rsidRDefault="00000000">
      <w:pPr>
        <w:pStyle w:val="Akapitzlist"/>
        <w:numPr>
          <w:ilvl w:val="0"/>
          <w:numId w:val="34"/>
        </w:numPr>
      </w:pPr>
      <w:r>
        <w:rPr>
          <w:rFonts w:ascii="Open Sans" w:hAnsi="Open Sans" w:cs="Open Sans"/>
          <w:sz w:val="24"/>
        </w:rPr>
        <w:t>Standardy wchodzą w życie z dniem 01.lipca 2024r.</w:t>
      </w:r>
    </w:p>
    <w:p w14:paraId="06ABBABF" w14:textId="77777777" w:rsidR="00B1007C" w:rsidRDefault="00000000">
      <w:pPr>
        <w:pStyle w:val="Akapitzlist"/>
        <w:numPr>
          <w:ilvl w:val="0"/>
          <w:numId w:val="17"/>
        </w:numPr>
      </w:pPr>
      <w:r>
        <w:rPr>
          <w:rFonts w:ascii="Open Sans" w:hAnsi="Open Sans" w:cs="Open Sans"/>
          <w:sz w:val="24"/>
        </w:rPr>
        <w:t>Każdy Pracownik zobowiązany jest do zapoznania się ze Standardami i do ich stosowania.</w:t>
      </w:r>
    </w:p>
    <w:p w14:paraId="0527EF95" w14:textId="77777777" w:rsidR="00B1007C" w:rsidRDefault="00000000">
      <w:pPr>
        <w:pStyle w:val="Akapitzlist"/>
        <w:numPr>
          <w:ilvl w:val="0"/>
          <w:numId w:val="17"/>
        </w:numPr>
      </w:pPr>
      <w:r>
        <w:rPr>
          <w:rFonts w:ascii="Open Sans" w:hAnsi="Open Sans" w:cs="Open Sans"/>
          <w:sz w:val="24"/>
        </w:rPr>
        <w:t>Wszelkie zmiany do Standardów wprowadza Kierownik. Postanowienia pkt 2 stosuje się odpowiednio.</w:t>
      </w:r>
    </w:p>
    <w:p w14:paraId="681ED176" w14:textId="77777777" w:rsidR="00B1007C" w:rsidRDefault="00B1007C">
      <w:pPr>
        <w:pStyle w:val="Standard"/>
        <w:ind w:left="360"/>
        <w:rPr>
          <w:rFonts w:ascii="Open Sans" w:hAnsi="Open Sans" w:cs="Open Sans"/>
          <w:sz w:val="24"/>
        </w:rPr>
      </w:pPr>
    </w:p>
    <w:p w14:paraId="01568DC3" w14:textId="77777777" w:rsidR="00B1007C" w:rsidRDefault="00B1007C">
      <w:pPr>
        <w:pStyle w:val="Standard"/>
        <w:ind w:left="360"/>
      </w:pPr>
    </w:p>
    <w:sectPr w:rsidR="00B1007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1FDBA" w14:textId="77777777" w:rsidR="00944DDE" w:rsidRDefault="00944DDE">
      <w:r>
        <w:separator/>
      </w:r>
    </w:p>
  </w:endnote>
  <w:endnote w:type="continuationSeparator" w:id="0">
    <w:p w14:paraId="7B93A2E6" w14:textId="77777777" w:rsidR="00944DDE" w:rsidRDefault="0094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EU Normal">
    <w:altName w:val="Century Gothic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5278C" w14:textId="77777777" w:rsidR="00944DDE" w:rsidRDefault="00944DDE">
      <w:r>
        <w:rPr>
          <w:color w:val="000000"/>
        </w:rPr>
        <w:separator/>
      </w:r>
    </w:p>
  </w:footnote>
  <w:footnote w:type="continuationSeparator" w:id="0">
    <w:p w14:paraId="29C167B8" w14:textId="77777777" w:rsidR="00944DDE" w:rsidRDefault="00944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239"/>
    <w:multiLevelType w:val="multilevel"/>
    <w:tmpl w:val="83F0F444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32D2"/>
    <w:multiLevelType w:val="multilevel"/>
    <w:tmpl w:val="9FB68D5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131DC"/>
    <w:multiLevelType w:val="multilevel"/>
    <w:tmpl w:val="1376E40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D13A5"/>
    <w:multiLevelType w:val="multilevel"/>
    <w:tmpl w:val="91FE258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66B57"/>
    <w:multiLevelType w:val="multilevel"/>
    <w:tmpl w:val="81A037D0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6640E"/>
    <w:multiLevelType w:val="multilevel"/>
    <w:tmpl w:val="84229740"/>
    <w:styleLink w:val="WWNum2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4F14B6F"/>
    <w:multiLevelType w:val="multilevel"/>
    <w:tmpl w:val="3ABA518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80037"/>
    <w:multiLevelType w:val="multilevel"/>
    <w:tmpl w:val="E048D02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A0AF9"/>
    <w:multiLevelType w:val="multilevel"/>
    <w:tmpl w:val="45C64C1C"/>
    <w:styleLink w:val="WW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A2773C"/>
    <w:multiLevelType w:val="multilevel"/>
    <w:tmpl w:val="2C08ACD4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25403"/>
    <w:multiLevelType w:val="multilevel"/>
    <w:tmpl w:val="8F02DB20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5FA5AF1"/>
    <w:multiLevelType w:val="multilevel"/>
    <w:tmpl w:val="4BA44CB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02479"/>
    <w:multiLevelType w:val="multilevel"/>
    <w:tmpl w:val="F482B3E6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76FE5"/>
    <w:multiLevelType w:val="multilevel"/>
    <w:tmpl w:val="EB0A8BE2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424F8"/>
    <w:multiLevelType w:val="multilevel"/>
    <w:tmpl w:val="F796CE52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916DA"/>
    <w:multiLevelType w:val="multilevel"/>
    <w:tmpl w:val="A96E4B5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732F4"/>
    <w:multiLevelType w:val="multilevel"/>
    <w:tmpl w:val="F334DCDE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46286"/>
    <w:multiLevelType w:val="multilevel"/>
    <w:tmpl w:val="0624095C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36F71"/>
    <w:multiLevelType w:val="multilevel"/>
    <w:tmpl w:val="1AC08E9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C5B08"/>
    <w:multiLevelType w:val="multilevel"/>
    <w:tmpl w:val="312E2FCC"/>
    <w:styleLink w:val="WWNum3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D40034"/>
    <w:multiLevelType w:val="multilevel"/>
    <w:tmpl w:val="FC446E3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52970">
    <w:abstractNumId w:val="10"/>
  </w:num>
  <w:num w:numId="2" w16cid:durableId="1748838003">
    <w:abstractNumId w:val="20"/>
  </w:num>
  <w:num w:numId="3" w16cid:durableId="198974665">
    <w:abstractNumId w:val="11"/>
  </w:num>
  <w:num w:numId="4" w16cid:durableId="302152828">
    <w:abstractNumId w:val="19"/>
  </w:num>
  <w:num w:numId="5" w16cid:durableId="2001151528">
    <w:abstractNumId w:val="18"/>
  </w:num>
  <w:num w:numId="6" w16cid:durableId="934552345">
    <w:abstractNumId w:val="0"/>
  </w:num>
  <w:num w:numId="7" w16cid:durableId="1473861691">
    <w:abstractNumId w:val="9"/>
  </w:num>
  <w:num w:numId="8" w16cid:durableId="1286422988">
    <w:abstractNumId w:val="1"/>
  </w:num>
  <w:num w:numId="9" w16cid:durableId="212470077">
    <w:abstractNumId w:val="15"/>
  </w:num>
  <w:num w:numId="10" w16cid:durableId="1352536990">
    <w:abstractNumId w:val="2"/>
  </w:num>
  <w:num w:numId="11" w16cid:durableId="1622608581">
    <w:abstractNumId w:val="13"/>
  </w:num>
  <w:num w:numId="12" w16cid:durableId="140776007">
    <w:abstractNumId w:val="12"/>
  </w:num>
  <w:num w:numId="13" w16cid:durableId="1079213660">
    <w:abstractNumId w:val="17"/>
  </w:num>
  <w:num w:numId="14" w16cid:durableId="1324429018">
    <w:abstractNumId w:val="14"/>
  </w:num>
  <w:num w:numId="15" w16cid:durableId="1291519767">
    <w:abstractNumId w:val="3"/>
  </w:num>
  <w:num w:numId="16" w16cid:durableId="1415396187">
    <w:abstractNumId w:val="6"/>
  </w:num>
  <w:num w:numId="17" w16cid:durableId="1466116796">
    <w:abstractNumId w:val="16"/>
  </w:num>
  <w:num w:numId="18" w16cid:durableId="1322467243">
    <w:abstractNumId w:val="4"/>
  </w:num>
  <w:num w:numId="19" w16cid:durableId="190193633">
    <w:abstractNumId w:val="7"/>
  </w:num>
  <w:num w:numId="20" w16cid:durableId="670791141">
    <w:abstractNumId w:val="8"/>
  </w:num>
  <w:num w:numId="21" w16cid:durableId="274944589">
    <w:abstractNumId w:val="5"/>
  </w:num>
  <w:num w:numId="22" w16cid:durableId="2106724853">
    <w:abstractNumId w:val="11"/>
    <w:lvlOverride w:ilvl="0">
      <w:startOverride w:val="1"/>
    </w:lvlOverride>
  </w:num>
  <w:num w:numId="23" w16cid:durableId="296641834">
    <w:abstractNumId w:val="19"/>
    <w:lvlOverride w:ilvl="0">
      <w:startOverride w:val="1"/>
    </w:lvlOverride>
  </w:num>
  <w:num w:numId="24" w16cid:durableId="1952282500">
    <w:abstractNumId w:val="0"/>
    <w:lvlOverride w:ilvl="0">
      <w:startOverride w:val="1"/>
    </w:lvlOverride>
  </w:num>
  <w:num w:numId="25" w16cid:durableId="2092312245">
    <w:abstractNumId w:val="3"/>
    <w:lvlOverride w:ilvl="0">
      <w:startOverride w:val="1"/>
    </w:lvlOverride>
  </w:num>
  <w:num w:numId="26" w16cid:durableId="883561416">
    <w:abstractNumId w:val="5"/>
    <w:lvlOverride w:ilvl="0">
      <w:startOverride w:val="1"/>
    </w:lvlOverride>
  </w:num>
  <w:num w:numId="27" w16cid:durableId="2065785401">
    <w:abstractNumId w:val="9"/>
    <w:lvlOverride w:ilvl="0">
      <w:startOverride w:val="1"/>
    </w:lvlOverride>
  </w:num>
  <w:num w:numId="28" w16cid:durableId="345715852">
    <w:abstractNumId w:val="1"/>
    <w:lvlOverride w:ilvl="0">
      <w:startOverride w:val="1"/>
    </w:lvlOverride>
  </w:num>
  <w:num w:numId="29" w16cid:durableId="1585718929">
    <w:abstractNumId w:val="15"/>
    <w:lvlOverride w:ilvl="0">
      <w:startOverride w:val="1"/>
    </w:lvlOverride>
  </w:num>
  <w:num w:numId="30" w16cid:durableId="2132548699">
    <w:abstractNumId w:val="2"/>
    <w:lvlOverride w:ilvl="0">
      <w:startOverride w:val="1"/>
    </w:lvlOverride>
  </w:num>
  <w:num w:numId="31" w16cid:durableId="1778208054">
    <w:abstractNumId w:val="13"/>
    <w:lvlOverride w:ilvl="0">
      <w:startOverride w:val="1"/>
    </w:lvlOverride>
  </w:num>
  <w:num w:numId="32" w16cid:durableId="1345860204">
    <w:abstractNumId w:val="12"/>
    <w:lvlOverride w:ilvl="0">
      <w:startOverride w:val="1"/>
    </w:lvlOverride>
  </w:num>
  <w:num w:numId="33" w16cid:durableId="1766731154">
    <w:abstractNumId w:val="17"/>
    <w:lvlOverride w:ilvl="0">
      <w:startOverride w:val="1"/>
    </w:lvlOverride>
  </w:num>
  <w:num w:numId="34" w16cid:durableId="1533610419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1007C"/>
    <w:rsid w:val="005E4948"/>
    <w:rsid w:val="007D06F1"/>
    <w:rsid w:val="00944DDE"/>
    <w:rsid w:val="00B1007C"/>
    <w:rsid w:val="00D7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36B81"/>
  <w15:docId w15:val="{D8EB9447-C18C-4150-AEB3-D441BAB3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uturaEU Normal" w:eastAsia="Calibri" w:hAnsi="FuturaEU Normal" w:cs="Calibri"/>
        <w:kern w:val="3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Open Sans" w:hAnsi="Open Sans" w:cs="Open Sans"/>
      <w:color w:val="2F5496"/>
      <w:sz w:val="32"/>
      <w:szCs w:val="32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keepLines/>
      <w:spacing w:before="40" w:after="0"/>
      <w:outlineLvl w:val="1"/>
    </w:pPr>
    <w:rPr>
      <w:rFonts w:ascii="Open Sans" w:hAnsi="Open Sans" w:cs="Open Sans"/>
      <w:color w:val="2F5496"/>
      <w:sz w:val="28"/>
      <w:szCs w:val="28"/>
      <w:shd w:val="clear" w:color="auto" w:fill="FFFFF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before="120" w:after="120"/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before="0"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Pismaprocesowe">
    <w:name w:val="Pisma procesowe"/>
    <w:basedOn w:val="Standard"/>
    <w:pPr>
      <w:spacing w:after="0"/>
    </w:pPr>
    <w:rPr>
      <w:rFonts w:eastAsia="Times New Roman"/>
      <w:shd w:val="clear" w:color="auto" w:fill="FFFFFF"/>
      <w:lang w:val="en-US" w:eastAsia="pl-PL"/>
    </w:rPr>
  </w:style>
  <w:style w:type="paragraph" w:styleId="Akapitzlist">
    <w:name w:val="List Paragraph"/>
    <w:basedOn w:val="Standard"/>
    <w:pPr>
      <w:ind w:left="720"/>
      <w:contextualSpacing/>
    </w:pPr>
  </w:style>
  <w:style w:type="paragraph" w:customStyle="1" w:styleId="Marginalia">
    <w:name w:val="Marginalia"/>
    <w:basedOn w:val="Standard"/>
    <w:rPr>
      <w:szCs w:val="20"/>
    </w:rPr>
  </w:style>
  <w:style w:type="paragraph" w:styleId="Tematkomentarza">
    <w:name w:val="annotation subject"/>
    <w:basedOn w:val="Marginalia"/>
    <w:next w:val="Marginalia"/>
    <w:rPr>
      <w:b/>
      <w:bCs/>
    </w:rPr>
  </w:style>
  <w:style w:type="character" w:customStyle="1" w:styleId="PismaprocesoweZnak">
    <w:name w:val="Pisma procesowe Znak"/>
    <w:basedOn w:val="Domylnaczcionkaakapitu"/>
    <w:rPr>
      <w:rFonts w:eastAsia="Times New Roman"/>
      <w:lang w:val="en-US" w:eastAsia="pl-PL"/>
    </w:rPr>
  </w:style>
  <w:style w:type="character" w:customStyle="1" w:styleId="Nagwek1Znak">
    <w:name w:val="Nagłówek 1 Znak"/>
    <w:basedOn w:val="Domylnaczcionkaakapitu"/>
    <w:rPr>
      <w:rFonts w:ascii="Open Sans" w:eastAsia="Calibri" w:hAnsi="Open Sans" w:cs="Open Sans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Open Sans" w:eastAsia="Calibri" w:hAnsi="Open Sans" w:cs="Open Sans"/>
      <w:color w:val="2F5496"/>
      <w:sz w:val="28"/>
      <w:szCs w:val="2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Cs w:val="20"/>
    </w:rPr>
  </w:style>
  <w:style w:type="character" w:customStyle="1" w:styleId="TematkomentarzaZnak">
    <w:name w:val="Temat komentarza Znak"/>
    <w:basedOn w:val="TekstkomentarzaZnak"/>
    <w:rPr>
      <w:b/>
      <w:bCs/>
      <w:szCs w:val="20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2288</Words>
  <Characters>13732</Characters>
  <Application>Microsoft Office Word</Application>
  <DocSecurity>0</DocSecurity>
  <Lines>114</Lines>
  <Paragraphs>31</Paragraphs>
  <ScaleCrop>false</ScaleCrop>
  <Company/>
  <LinksUpToDate>false</LinksUpToDate>
  <CharactersWithSpaces>15989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Achler</dc:creator>
  <cp:lastModifiedBy>Zbigniew Oleszek</cp:lastModifiedBy>
  <cp:revision>2</cp:revision>
  <cp:lastPrinted>2024-02-04T14:38:00Z</cp:lastPrinted>
  <dcterms:created xsi:type="dcterms:W3CDTF">2025-02-01T11:09:00Z</dcterms:created>
  <dcterms:modified xsi:type="dcterms:W3CDTF">2025-02-01T11:09:00Z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